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00F7A179"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5176B6" w:rsidRPr="005176B6">
        <w:rPr>
          <w:rFonts w:cs="Arial"/>
          <w:b/>
          <w:sz w:val="24"/>
          <w:szCs w:val="24"/>
        </w:rPr>
        <w:t>R4-2202035</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C01896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35DC2" w:rsidRPr="00D35DC2">
        <w:rPr>
          <w:rFonts w:cs="Arial"/>
          <w:sz w:val="22"/>
        </w:rPr>
        <w:t>Measurements for CA_n29-n71 MSD</w:t>
      </w:r>
    </w:p>
    <w:p w14:paraId="62B5D7F8" w14:textId="453621D3"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176B6" w:rsidRPr="005176B6">
        <w:rPr>
          <w:rFonts w:ascii="Arial" w:hAnsi="Arial" w:cs="Arial"/>
          <w:sz w:val="22"/>
        </w:rPr>
        <w:t>5.8.1</w:t>
      </w:r>
      <w:r w:rsidR="005176B6" w:rsidRPr="005176B6">
        <w:rPr>
          <w:rFonts w:ascii="Arial" w:hAnsi="Arial" w:cs="Arial"/>
          <w:sz w:val="22"/>
        </w:rPr>
        <w:tab/>
        <w:t>NR inter band CA requirements without any FR2 band(s)</w:t>
      </w:r>
      <w:r w:rsidR="005176B6" w:rsidRPr="005176B6">
        <w:rPr>
          <w:rFonts w:ascii="Arial" w:hAnsi="Arial" w:cs="Arial"/>
          <w:sz w:val="22"/>
        </w:rPr>
        <w:tab/>
        <w:t>[NR_CADC_R17_2BDL_xBUL-Core]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CB1FF8F" w:rsidR="00577141" w:rsidRDefault="00BC3BA5" w:rsidP="00577141">
      <w:pPr>
        <w:overflowPunct/>
        <w:autoSpaceDE/>
        <w:autoSpaceDN/>
        <w:adjustRightInd/>
        <w:spacing w:after="0"/>
        <w:jc w:val="both"/>
        <w:textAlignment w:val="auto"/>
        <w:rPr>
          <w:rFonts w:eastAsia="SimSun"/>
          <w:lang w:eastAsia="zh-CN"/>
        </w:rPr>
      </w:pPr>
      <w:r>
        <w:rPr>
          <w:rFonts w:eastAsia="SimSun"/>
          <w:lang w:eastAsia="zh-CN"/>
        </w:rPr>
        <w:t>This document presents measurements of a band n</w:t>
      </w:r>
      <w:r w:rsidR="0055048B">
        <w:rPr>
          <w:rFonts w:eastAsia="SimSun"/>
          <w:lang w:eastAsia="zh-CN"/>
        </w:rPr>
        <w:t>71</w:t>
      </w:r>
      <w:r>
        <w:rPr>
          <w:rFonts w:eastAsia="SimSun"/>
          <w:lang w:eastAsia="zh-CN"/>
        </w:rPr>
        <w:t xml:space="preserve"> power amplifier (PA) transmitter (Tx) noise emission level </w:t>
      </w:r>
      <w:r w:rsidR="003672D6">
        <w:rPr>
          <w:rFonts w:eastAsia="SimSun"/>
          <w:lang w:eastAsia="zh-CN"/>
        </w:rPr>
        <w:t>that falls</w:t>
      </w:r>
      <w:r>
        <w:rPr>
          <w:rFonts w:eastAsia="SimSun"/>
          <w:lang w:eastAsia="zh-CN"/>
        </w:rPr>
        <w:t xml:space="preserve"> into band n29. We propose MSD levels based on these measurements.</w:t>
      </w:r>
    </w:p>
    <w:p w14:paraId="24C7EF9D" w14:textId="658CE791" w:rsidR="00BC3BA5" w:rsidRDefault="00853ECB" w:rsidP="00BC3BA5">
      <w:pPr>
        <w:pStyle w:val="Heading1"/>
        <w:jc w:val="both"/>
        <w:rPr>
          <w:rFonts w:eastAsia="SimSun"/>
          <w:lang w:eastAsia="zh-CN"/>
        </w:rPr>
      </w:pPr>
      <w:r>
        <w:rPr>
          <w:rFonts w:eastAsia="SimSun" w:hint="eastAsia"/>
          <w:lang w:eastAsia="zh-CN"/>
        </w:rPr>
        <w:t>Discussion</w:t>
      </w:r>
    </w:p>
    <w:p w14:paraId="6352641A" w14:textId="66AD23E1" w:rsidR="00BC3BA5" w:rsidRDefault="00BC3BA5" w:rsidP="00797E26">
      <w:pPr>
        <w:jc w:val="both"/>
        <w:rPr>
          <w:rFonts w:eastAsia="SimSun"/>
          <w:lang w:val="en-GB" w:eastAsia="zh-CN"/>
        </w:rPr>
      </w:pPr>
      <w:r>
        <w:rPr>
          <w:rFonts w:eastAsia="SimSun"/>
          <w:lang w:val="en-GB" w:eastAsia="zh-CN"/>
        </w:rPr>
        <w:t>CA_n71-n29 is a low-band (LB) / low-band combination in which the aggressor (band n</w:t>
      </w:r>
      <w:r w:rsidR="0055048B">
        <w:rPr>
          <w:rFonts w:eastAsia="SimSun"/>
          <w:lang w:val="en-GB" w:eastAsia="zh-CN"/>
        </w:rPr>
        <w:t>71</w:t>
      </w:r>
      <w:r>
        <w:rPr>
          <w:rFonts w:eastAsia="SimSun"/>
          <w:lang w:val="en-GB" w:eastAsia="zh-CN"/>
        </w:rPr>
        <w:t xml:space="preserve"> PA) is in </w:t>
      </w:r>
      <w:proofErr w:type="gramStart"/>
      <w:r>
        <w:rPr>
          <w:rFonts w:eastAsia="SimSun"/>
          <w:lang w:val="en-GB" w:eastAsia="zh-CN"/>
        </w:rPr>
        <w:t>close proximity</w:t>
      </w:r>
      <w:proofErr w:type="gramEnd"/>
      <w:r>
        <w:rPr>
          <w:rFonts w:eastAsia="SimSun"/>
          <w:lang w:val="en-GB" w:eastAsia="zh-CN"/>
        </w:rPr>
        <w:t xml:space="preserve"> of the band n29 victim. The resulting MSD may be considered as a case of “</w:t>
      </w:r>
      <w:r w:rsidR="00FC553B">
        <w:rPr>
          <w:rFonts w:eastAsia="SimSun"/>
          <w:lang w:val="en-GB" w:eastAsia="zh-CN"/>
        </w:rPr>
        <w:t>c</w:t>
      </w:r>
      <w:r>
        <w:rPr>
          <w:rFonts w:eastAsia="SimSun"/>
          <w:lang w:val="en-GB" w:eastAsia="zh-CN"/>
        </w:rPr>
        <w:t>ross-band isolation” MSD.</w:t>
      </w:r>
      <w:r w:rsidR="00B50CCB">
        <w:rPr>
          <w:rFonts w:eastAsia="SimSun"/>
          <w:lang w:val="en-GB" w:eastAsia="zh-CN"/>
        </w:rPr>
        <w:t xml:space="preserve"> To the best of our knowledge, there are no commonly agreed assumptions for </w:t>
      </w:r>
      <w:proofErr w:type="spellStart"/>
      <w:r w:rsidR="00B50CCB">
        <w:rPr>
          <w:rFonts w:eastAsia="SimSun"/>
          <w:lang w:val="en-GB" w:eastAsia="zh-CN"/>
        </w:rPr>
        <w:t>gNb</w:t>
      </w:r>
      <w:proofErr w:type="spellEnd"/>
      <w:r w:rsidR="00B50CCB">
        <w:rPr>
          <w:rFonts w:eastAsia="SimSun"/>
          <w:lang w:val="en-GB" w:eastAsia="zh-CN"/>
        </w:rPr>
        <w:t xml:space="preserve"> radio unit deployment scenarios for LB/LB FDD-FDD combinations. We assume throughout this document </w:t>
      </w:r>
      <w:proofErr w:type="gramStart"/>
      <w:r w:rsidR="00B50CCB">
        <w:rPr>
          <w:rFonts w:eastAsia="SimSun"/>
          <w:lang w:val="en-GB" w:eastAsia="zh-CN"/>
        </w:rPr>
        <w:t>both</w:t>
      </w:r>
      <w:r w:rsidR="00952815">
        <w:rPr>
          <w:rFonts w:eastAsia="SimSun"/>
          <w:lang w:val="en-GB" w:eastAsia="zh-CN"/>
        </w:rPr>
        <w:t xml:space="preserve"> </w:t>
      </w:r>
      <w:proofErr w:type="spellStart"/>
      <w:r w:rsidR="00B50CCB">
        <w:rPr>
          <w:rFonts w:eastAsia="SimSun"/>
          <w:lang w:val="en-GB" w:eastAsia="zh-CN"/>
        </w:rPr>
        <w:t>gNB</w:t>
      </w:r>
      <w:proofErr w:type="spellEnd"/>
      <w:proofErr w:type="gramEnd"/>
      <w:r w:rsidR="00B50CCB">
        <w:rPr>
          <w:rFonts w:eastAsia="SimSun"/>
          <w:lang w:val="en-GB" w:eastAsia="zh-CN"/>
        </w:rPr>
        <w:t xml:space="preserve"> radio units are co-located, implying that if the </w:t>
      </w:r>
      <w:r w:rsidR="0025081B">
        <w:rPr>
          <w:rFonts w:eastAsia="SimSun"/>
          <w:lang w:val="en-GB" w:eastAsia="zh-CN"/>
        </w:rPr>
        <w:t>band</w:t>
      </w:r>
      <w:r w:rsidR="00B50CCB">
        <w:rPr>
          <w:rFonts w:eastAsia="SimSun"/>
          <w:lang w:val="en-GB" w:eastAsia="zh-CN"/>
        </w:rPr>
        <w:t xml:space="preserve"> n29</w:t>
      </w:r>
      <w:r w:rsidR="0025081B">
        <w:rPr>
          <w:rFonts w:eastAsia="SimSun"/>
          <w:lang w:val="en-GB" w:eastAsia="zh-CN"/>
        </w:rPr>
        <w:t xml:space="preserve"> victim</w:t>
      </w:r>
      <w:r w:rsidR="00B50CCB">
        <w:rPr>
          <w:rFonts w:eastAsia="SimSun"/>
          <w:lang w:val="en-GB" w:eastAsia="zh-CN"/>
        </w:rPr>
        <w:t xml:space="preserve"> is operated at its reference sensitivity</w:t>
      </w:r>
      <w:r w:rsidR="00797E26">
        <w:rPr>
          <w:rFonts w:eastAsia="SimSun"/>
          <w:lang w:val="en-GB" w:eastAsia="zh-CN"/>
        </w:rPr>
        <w:t xml:space="preserve"> (REFSENS), then the aggressor is also operated at its REFSENS level. This implies that the aggressor UL RB configuration </w:t>
      </w:r>
      <w:r w:rsidR="0067693F">
        <w:rPr>
          <w:rFonts w:eastAsia="SimSun"/>
          <w:lang w:val="en-GB" w:eastAsia="zh-CN"/>
        </w:rPr>
        <w:t>shall</w:t>
      </w:r>
      <w:r w:rsidR="00AD0B49">
        <w:rPr>
          <w:rFonts w:eastAsia="SimSun"/>
          <w:lang w:val="en-GB" w:eastAsia="zh-CN"/>
        </w:rPr>
        <w:t xml:space="preserve"> be</w:t>
      </w:r>
      <w:r w:rsidR="00797E26">
        <w:rPr>
          <w:rFonts w:eastAsia="SimSun"/>
          <w:lang w:val="en-GB" w:eastAsia="zh-CN"/>
        </w:rPr>
        <w:t xml:space="preserve"> configured with the agreed configurations specified in the REFSENS </w:t>
      </w:r>
      <w:r w:rsidR="00797E26" w:rsidRPr="00797E26">
        <w:rPr>
          <w:rFonts w:eastAsia="SimSun"/>
          <w:lang w:val="en-GB" w:eastAsia="zh-CN"/>
        </w:rPr>
        <w:t>Table 7.3.2-3</w:t>
      </w:r>
      <w:r w:rsidR="00797E26">
        <w:rPr>
          <w:rFonts w:eastAsia="SimSun"/>
          <w:lang w:val="en-GB" w:eastAsia="zh-CN"/>
        </w:rPr>
        <w:t>.</w:t>
      </w:r>
      <w:r w:rsidR="00CB6520">
        <w:rPr>
          <w:rFonts w:eastAsia="SimSun"/>
          <w:lang w:val="en-GB" w:eastAsia="zh-CN"/>
        </w:rPr>
        <w:t xml:space="preserve"> According to the MSD simplification discussion taking place for the BCS4 discussion</w:t>
      </w:r>
      <w:r w:rsidR="0017614C">
        <w:rPr>
          <w:rFonts w:eastAsia="SimSun"/>
          <w:lang w:val="en-GB" w:eastAsia="zh-CN"/>
        </w:rPr>
        <w:t xml:space="preserve"> [1]</w:t>
      </w:r>
      <w:r w:rsidR="00CB6520">
        <w:rPr>
          <w:rFonts w:eastAsia="SimSun"/>
          <w:lang w:val="en-GB" w:eastAsia="zh-CN"/>
        </w:rPr>
        <w:t>, we propose that the aggressor is configured with the highest supported UL CBW, i.e.</w:t>
      </w:r>
      <w:r w:rsidR="00E735FB">
        <w:rPr>
          <w:rFonts w:eastAsia="SimSun"/>
          <w:lang w:val="en-GB" w:eastAsia="zh-CN"/>
        </w:rPr>
        <w:t>,</w:t>
      </w:r>
      <w:r w:rsidR="00CB6520">
        <w:rPr>
          <w:rFonts w:eastAsia="SimSun"/>
          <w:lang w:val="en-GB" w:eastAsia="zh-CN"/>
        </w:rPr>
        <w:t xml:space="preserve"> 20MHz CBW for band n71, and UL carrier positioned closest to the victim’s band, </w:t>
      </w:r>
      <w:proofErr w:type="gramStart"/>
      <w:r w:rsidR="00CB6520">
        <w:rPr>
          <w:rFonts w:eastAsia="SimSun"/>
          <w:lang w:val="en-GB" w:eastAsia="zh-CN"/>
        </w:rPr>
        <w:t>i.e.</w:t>
      </w:r>
      <w:proofErr w:type="gramEnd"/>
      <w:r w:rsidR="00CB6520">
        <w:rPr>
          <w:rFonts w:eastAsia="SimSun"/>
          <w:lang w:val="en-GB" w:eastAsia="zh-CN"/>
        </w:rPr>
        <w:t xml:space="preserve"> for CA_n29-n71, n71 UL carrier set the highest UL channel.</w:t>
      </w:r>
    </w:p>
    <w:p w14:paraId="31081BA3" w14:textId="75CD43B8" w:rsidR="00B40258" w:rsidRDefault="00B40258" w:rsidP="00B40258">
      <w:pPr>
        <w:jc w:val="both"/>
        <w:rPr>
          <w:rFonts w:eastAsia="SimSun"/>
          <w:lang w:val="en-GB" w:eastAsia="zh-CN"/>
        </w:rPr>
      </w:pPr>
      <w:r w:rsidRPr="00056743">
        <w:rPr>
          <w:rFonts w:eastAsia="SimSun"/>
          <w:b/>
          <w:bCs/>
          <w:lang w:val="en-GB" w:eastAsia="zh-CN"/>
        </w:rPr>
        <w:t>Proposal 1</w:t>
      </w:r>
      <w:r>
        <w:rPr>
          <w:rFonts w:eastAsia="SimSun"/>
          <w:lang w:val="en-GB" w:eastAsia="zh-CN"/>
        </w:rPr>
        <w:t xml:space="preserve">: </w:t>
      </w:r>
      <w:r w:rsidR="003B1647">
        <w:rPr>
          <w:rFonts w:eastAsia="SimSun"/>
          <w:lang w:val="en-GB" w:eastAsia="zh-CN"/>
        </w:rPr>
        <w:t>F</w:t>
      </w:r>
      <w:r>
        <w:rPr>
          <w:rFonts w:eastAsia="SimSun"/>
          <w:lang w:val="en-GB" w:eastAsia="zh-CN"/>
        </w:rPr>
        <w:t>or FDD-FDD, LB/LB CA combination</w:t>
      </w:r>
      <w:r w:rsidR="00AD0B49">
        <w:rPr>
          <w:rFonts w:eastAsia="SimSun"/>
          <w:lang w:val="en-GB" w:eastAsia="zh-CN"/>
        </w:rPr>
        <w:t>s</w:t>
      </w:r>
      <w:r>
        <w:rPr>
          <w:rFonts w:eastAsia="SimSun"/>
          <w:lang w:val="en-GB" w:eastAsia="zh-CN"/>
        </w:rPr>
        <w:t xml:space="preserve">, cross-band isolation MSD should be evaluated assuming co-located </w:t>
      </w:r>
      <w:proofErr w:type="spellStart"/>
      <w:r>
        <w:rPr>
          <w:rFonts w:eastAsia="SimSun"/>
          <w:lang w:val="en-GB" w:eastAsia="zh-CN"/>
        </w:rPr>
        <w:t>gNB</w:t>
      </w:r>
      <w:proofErr w:type="spellEnd"/>
      <w:r>
        <w:rPr>
          <w:rFonts w:eastAsia="SimSun"/>
          <w:lang w:val="en-GB" w:eastAsia="zh-CN"/>
        </w:rPr>
        <w:t xml:space="preserve"> radio units. This implies that both the aggressor and the victim are operated at their respective REFSENS levels. This means that the aggressor UL RB configuration L</w:t>
      </w:r>
      <w:r w:rsidRPr="00B40258">
        <w:rPr>
          <w:rFonts w:eastAsia="SimSun"/>
          <w:vertAlign w:val="subscript"/>
          <w:lang w:val="en-GB" w:eastAsia="zh-CN"/>
        </w:rPr>
        <w:t>CRB</w:t>
      </w:r>
      <w:r>
        <w:rPr>
          <w:rFonts w:eastAsia="SimSun"/>
          <w:lang w:val="en-GB" w:eastAsia="zh-CN"/>
        </w:rPr>
        <w:t xml:space="preserve"> </w:t>
      </w:r>
      <w:r w:rsidR="0067693F">
        <w:rPr>
          <w:rFonts w:eastAsia="SimSun"/>
          <w:lang w:val="en-GB" w:eastAsia="zh-CN"/>
        </w:rPr>
        <w:t>shall</w:t>
      </w:r>
      <w:r>
        <w:rPr>
          <w:rFonts w:eastAsia="SimSun"/>
          <w:lang w:val="en-GB" w:eastAsia="zh-CN"/>
        </w:rPr>
        <w:t xml:space="preserve"> be configured according to the </w:t>
      </w:r>
      <w:r w:rsidRPr="00797E26">
        <w:rPr>
          <w:rFonts w:eastAsia="SimSun"/>
          <w:lang w:val="en-GB" w:eastAsia="zh-CN"/>
        </w:rPr>
        <w:t>Table 7.3.2-3</w:t>
      </w:r>
      <w:r>
        <w:rPr>
          <w:rFonts w:eastAsia="SimSun"/>
          <w:lang w:val="en-GB" w:eastAsia="zh-CN"/>
        </w:rPr>
        <w:t xml:space="preserve"> specifications.</w:t>
      </w:r>
    </w:p>
    <w:p w14:paraId="0E765026" w14:textId="69C284B9"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p>
    <w:p w14:paraId="43C735FC" w14:textId="304BA2A3" w:rsidR="00755419" w:rsidRPr="00755419" w:rsidRDefault="00BC3BA5" w:rsidP="00755419">
      <w:pPr>
        <w:overflowPunct/>
        <w:spacing w:after="19"/>
        <w:textAlignment w:val="auto"/>
        <w:rPr>
          <w:rFonts w:eastAsia="MS Mincho"/>
          <w:color w:val="000000"/>
        </w:rPr>
      </w:pPr>
      <w:r>
        <w:rPr>
          <w:rFonts w:eastAsia="MS Mincho"/>
          <w:color w:val="000000"/>
        </w:rPr>
        <w:t>T</w:t>
      </w:r>
      <w:r w:rsidR="00755419">
        <w:rPr>
          <w:rFonts w:eastAsia="MS Mincho"/>
          <w:color w:val="000000"/>
        </w:rPr>
        <w:t xml:space="preserve">he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lower channel edge </w:t>
      </w:r>
      <w:r w:rsidR="00755419">
        <w:rPr>
          <w:rFonts w:eastAsia="MS Mincho"/>
          <w:color w:val="000000"/>
        </w:rPr>
        <w:t xml:space="preserve">to meet </w:t>
      </w:r>
      <w:r w:rsidR="00755419" w:rsidRPr="00755419">
        <w:rPr>
          <w:rFonts w:eastAsia="MS Mincho"/>
          <w:color w:val="000000"/>
        </w:rPr>
        <w:t>ACLR -30dBc with 1 dB MPR- PC3</w:t>
      </w:r>
      <w:r w:rsidR="00755419">
        <w:rPr>
          <w:rFonts w:eastAsia="MS Mincho"/>
          <w:color w:val="000000"/>
        </w:rPr>
        <w:t>, and the following assumptions:</w:t>
      </w:r>
    </w:p>
    <w:p w14:paraId="4C6EDA6A"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Post PA losses: </w:t>
      </w:r>
      <w:proofErr w:type="gramStart"/>
      <w:r w:rsidRPr="00755419">
        <w:rPr>
          <w:rFonts w:eastAsia="MS Mincho"/>
          <w:color w:val="000000"/>
        </w:rPr>
        <w:t>4dB;</w:t>
      </w:r>
      <w:proofErr w:type="gramEnd"/>
      <w:r w:rsidRPr="00755419">
        <w:rPr>
          <w:rFonts w:eastAsia="MS Mincho"/>
          <w:color w:val="000000"/>
        </w:rPr>
        <w:t xml:space="preserve"> </w:t>
      </w:r>
    </w:p>
    <w:p w14:paraId="53BDF47D"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Power Class 3 (PC3) </w:t>
      </w:r>
      <w:proofErr w:type="gramStart"/>
      <w:r w:rsidRPr="00755419">
        <w:rPr>
          <w:rFonts w:eastAsia="MS Mincho"/>
          <w:color w:val="000000"/>
        </w:rPr>
        <w:t>operation;</w:t>
      </w:r>
      <w:proofErr w:type="gramEnd"/>
      <w:r w:rsidRPr="00755419">
        <w:rPr>
          <w:rFonts w:eastAsia="MS Mincho"/>
          <w:color w:val="000000"/>
        </w:rPr>
        <w:t xml:space="preserve"> </w:t>
      </w:r>
    </w:p>
    <w:p w14:paraId="39595366" w14:textId="3B399D93"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Local </w:t>
      </w:r>
      <w:r w:rsidR="00AD0B49">
        <w:rPr>
          <w:rFonts w:eastAsia="MS Mincho"/>
          <w:color w:val="000000"/>
        </w:rPr>
        <w:t>o</w:t>
      </w:r>
      <w:r w:rsidRPr="00755419">
        <w:rPr>
          <w:rFonts w:eastAsia="MS Mincho"/>
          <w:color w:val="000000"/>
        </w:rPr>
        <w:t>scillator (LO) leakage: -</w:t>
      </w:r>
      <w:proofErr w:type="gramStart"/>
      <w:r w:rsidRPr="00755419">
        <w:rPr>
          <w:rFonts w:eastAsia="MS Mincho"/>
          <w:color w:val="000000"/>
        </w:rPr>
        <w:t>28dBc;</w:t>
      </w:r>
      <w:proofErr w:type="gramEnd"/>
      <w:r w:rsidRPr="00755419">
        <w:rPr>
          <w:rFonts w:eastAsia="MS Mincho"/>
          <w:color w:val="000000"/>
        </w:rPr>
        <w:t xml:space="preserve"> </w:t>
      </w:r>
    </w:p>
    <w:p w14:paraId="32E150CA" w14:textId="2C5ED3D7" w:rsidR="00755419" w:rsidRDefault="00755419" w:rsidP="00755419">
      <w:pPr>
        <w:overflowPunct/>
        <w:spacing w:after="0"/>
        <w:textAlignment w:val="auto"/>
        <w:rPr>
          <w:rFonts w:eastAsia="MS Mincho"/>
          <w:color w:val="000000"/>
        </w:rPr>
      </w:pPr>
      <w:r w:rsidRPr="00755419">
        <w:rPr>
          <w:rFonts w:eastAsia="MS Mincho"/>
          <w:color w:val="000000"/>
        </w:rPr>
        <w:t xml:space="preserve">- IQ </w:t>
      </w:r>
      <w:r w:rsidR="00AD0B49">
        <w:rPr>
          <w:rFonts w:eastAsia="MS Mincho"/>
          <w:color w:val="000000"/>
        </w:rPr>
        <w:t>i</w:t>
      </w:r>
      <w:r w:rsidRPr="00755419">
        <w:rPr>
          <w:rFonts w:eastAsia="MS Mincho"/>
          <w:color w:val="000000"/>
        </w:rPr>
        <w:t>mage rejection: -</w:t>
      </w:r>
      <w:proofErr w:type="gramStart"/>
      <w:r w:rsidRPr="00755419">
        <w:rPr>
          <w:rFonts w:eastAsia="MS Mincho"/>
          <w:color w:val="000000"/>
        </w:rPr>
        <w:t>28dB;</w:t>
      </w:r>
      <w:proofErr w:type="gramEnd"/>
    </w:p>
    <w:p w14:paraId="00FDDAB2" w14:textId="2EA0D534" w:rsidR="0096755D" w:rsidRDefault="00755419" w:rsidP="00BC3BA5">
      <w:pPr>
        <w:overflowPunct/>
        <w:spacing w:after="0"/>
        <w:textAlignment w:val="auto"/>
        <w:rPr>
          <w:rFonts w:eastAsia="MS Mincho"/>
          <w:color w:val="000000"/>
        </w:rPr>
      </w:pPr>
      <w:r>
        <w:rPr>
          <w:rFonts w:eastAsia="MS Mincho"/>
          <w:color w:val="000000"/>
        </w:rPr>
        <w:t xml:space="preserve">- Candidate waveforms to explore MSD levels, with </w:t>
      </w:r>
      <w:proofErr w:type="spellStart"/>
      <w:r>
        <w:rPr>
          <w:rFonts w:eastAsia="MS Mincho"/>
          <w:color w:val="000000"/>
        </w:rPr>
        <w:t>xR</w:t>
      </w:r>
      <w:r w:rsidR="004B76BB">
        <w:rPr>
          <w:rFonts w:eastAsia="MS Mincho"/>
          <w:color w:val="000000"/>
        </w:rPr>
        <w:t>B</w:t>
      </w:r>
      <w:r>
        <w:rPr>
          <w:rFonts w:eastAsia="MS Mincho"/>
          <w:color w:val="000000"/>
        </w:rPr>
        <w:t>y</w:t>
      </w:r>
      <w:proofErr w:type="spellEnd"/>
      <w:r>
        <w:rPr>
          <w:rFonts w:eastAsia="MS Mincho"/>
          <w:color w:val="000000"/>
        </w:rPr>
        <w:t xml:space="preserve"> denoting, L</w:t>
      </w:r>
      <w:r w:rsidRPr="00755419">
        <w:rPr>
          <w:rFonts w:eastAsia="MS Mincho"/>
          <w:color w:val="000000"/>
          <w:vertAlign w:val="subscript"/>
        </w:rPr>
        <w:t>CRB</w:t>
      </w:r>
      <w:r>
        <w:rPr>
          <w:rFonts w:eastAsia="MS Mincho"/>
          <w:color w:val="000000"/>
        </w:rPr>
        <w:t xml:space="preserve"> of “x” RBs at </w:t>
      </w:r>
      <w:proofErr w:type="spellStart"/>
      <w:r>
        <w:rPr>
          <w:rFonts w:eastAsia="MS Mincho"/>
          <w:color w:val="000000"/>
        </w:rPr>
        <w:t>RBstart</w:t>
      </w:r>
      <w:proofErr w:type="spellEnd"/>
      <w:r>
        <w:rPr>
          <w:rFonts w:eastAsia="MS Mincho"/>
          <w:color w:val="000000"/>
        </w:rPr>
        <w:t xml:space="preserve"> position of “y”</w:t>
      </w:r>
      <w:r w:rsidR="0096755D">
        <w:rPr>
          <w:rFonts w:eastAsia="MS Mincho"/>
          <w:color w:val="000000"/>
        </w:rPr>
        <w:t>:</w:t>
      </w:r>
      <w:r w:rsidR="00BC3BA5">
        <w:rPr>
          <w:rFonts w:eastAsia="MS Mincho"/>
          <w:color w:val="000000"/>
        </w:rPr>
        <w:t xml:space="preserve"> </w:t>
      </w:r>
    </w:p>
    <w:p w14:paraId="0B0E36CA" w14:textId="433AE39E" w:rsidR="00BC3BA5" w:rsidRPr="0096755D" w:rsidRDefault="00BC3BA5" w:rsidP="0096755D">
      <w:pPr>
        <w:pStyle w:val="ListParagraph"/>
        <w:numPr>
          <w:ilvl w:val="0"/>
          <w:numId w:val="18"/>
        </w:numPr>
        <w:overflowPunct/>
        <w:spacing w:after="0"/>
        <w:textAlignment w:val="auto"/>
        <w:rPr>
          <w:rFonts w:eastAsia="MS Mincho"/>
          <w:color w:val="000000"/>
        </w:rPr>
      </w:pPr>
      <w:proofErr w:type="gramStart"/>
      <w:r w:rsidRPr="0096755D">
        <w:rPr>
          <w:rFonts w:eastAsia="MS Mincho"/>
          <w:color w:val="000000"/>
        </w:rPr>
        <w:t>1RB105</w:t>
      </w:r>
      <w:r w:rsidR="0096755D">
        <w:rPr>
          <w:rFonts w:eastAsia="MS Mincho"/>
          <w:color w:val="000000"/>
        </w:rPr>
        <w:t>;</w:t>
      </w:r>
      <w:proofErr w:type="gramEnd"/>
    </w:p>
    <w:p w14:paraId="3B589BE1" w14:textId="453AF3E6"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w:t>
      </w:r>
      <w:r>
        <w:rPr>
          <w:rFonts w:eastAsia="MS Mincho"/>
          <w:color w:val="000000"/>
        </w:rPr>
        <w:t>RB</w:t>
      </w:r>
      <w:r w:rsidRPr="00BC3BA5">
        <w:rPr>
          <w:rFonts w:eastAsia="MS Mincho"/>
          <w:color w:val="000000"/>
        </w:rPr>
        <w:t>104</w:t>
      </w:r>
      <w:r w:rsidR="0096755D">
        <w:rPr>
          <w:rFonts w:eastAsia="MS Mincho"/>
          <w:color w:val="000000"/>
        </w:rPr>
        <w:t>;</w:t>
      </w:r>
      <w:proofErr w:type="gramEnd"/>
    </w:p>
    <w:p w14:paraId="5160DEEE" w14:textId="01AB8DAF"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3</w:t>
      </w:r>
      <w:r>
        <w:rPr>
          <w:rFonts w:eastAsia="MS Mincho"/>
          <w:color w:val="000000"/>
        </w:rPr>
        <w:t>RB</w:t>
      </w:r>
      <w:r w:rsidRPr="00BC3BA5">
        <w:rPr>
          <w:rFonts w:eastAsia="MS Mincho"/>
          <w:color w:val="000000"/>
        </w:rPr>
        <w:t>103</w:t>
      </w:r>
      <w:r w:rsidR="0096755D">
        <w:rPr>
          <w:rFonts w:eastAsia="MS Mincho"/>
          <w:color w:val="000000"/>
        </w:rPr>
        <w:t>;</w:t>
      </w:r>
      <w:proofErr w:type="gramEnd"/>
    </w:p>
    <w:p w14:paraId="0C552249" w14:textId="2D671EDC"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5</w:t>
      </w:r>
      <w:r>
        <w:rPr>
          <w:rFonts w:eastAsia="MS Mincho"/>
          <w:color w:val="000000"/>
        </w:rPr>
        <w:t>RB</w:t>
      </w:r>
      <w:r w:rsidRPr="00BC3BA5">
        <w:rPr>
          <w:rFonts w:eastAsia="MS Mincho"/>
          <w:color w:val="000000"/>
        </w:rPr>
        <w:t>101</w:t>
      </w:r>
      <w:r w:rsidR="0096755D">
        <w:rPr>
          <w:rFonts w:eastAsia="MS Mincho"/>
          <w:color w:val="000000"/>
        </w:rPr>
        <w:t>;</w:t>
      </w:r>
      <w:proofErr w:type="gramEnd"/>
    </w:p>
    <w:p w14:paraId="39110B7C" w14:textId="68179ECF"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6</w:t>
      </w:r>
      <w:r>
        <w:rPr>
          <w:rFonts w:eastAsia="MS Mincho"/>
          <w:color w:val="000000"/>
        </w:rPr>
        <w:t>RB</w:t>
      </w:r>
      <w:r w:rsidRPr="00BC3BA5">
        <w:rPr>
          <w:rFonts w:eastAsia="MS Mincho"/>
          <w:color w:val="000000"/>
        </w:rPr>
        <w:t>100</w:t>
      </w:r>
      <w:r w:rsidR="0096755D">
        <w:rPr>
          <w:rFonts w:eastAsia="MS Mincho"/>
          <w:color w:val="000000"/>
        </w:rPr>
        <w:t>;</w:t>
      </w:r>
      <w:proofErr w:type="gramEnd"/>
    </w:p>
    <w:p w14:paraId="5DF25A07" w14:textId="6D346794"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10</w:t>
      </w:r>
      <w:r>
        <w:rPr>
          <w:rFonts w:eastAsia="MS Mincho"/>
          <w:color w:val="000000"/>
        </w:rPr>
        <w:t>RB</w:t>
      </w:r>
      <w:r w:rsidRPr="00BC3BA5">
        <w:rPr>
          <w:rFonts w:eastAsia="MS Mincho"/>
          <w:color w:val="000000"/>
        </w:rPr>
        <w:t>96</w:t>
      </w:r>
      <w:r w:rsidR="0096755D">
        <w:rPr>
          <w:rFonts w:eastAsia="MS Mincho"/>
          <w:color w:val="000000"/>
        </w:rPr>
        <w:t>;</w:t>
      </w:r>
      <w:proofErr w:type="gramEnd"/>
    </w:p>
    <w:p w14:paraId="3574B169" w14:textId="0E7686B0"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15</w:t>
      </w:r>
      <w:r>
        <w:rPr>
          <w:rFonts w:eastAsia="MS Mincho"/>
          <w:color w:val="000000"/>
        </w:rPr>
        <w:t>RB</w:t>
      </w:r>
      <w:r w:rsidRPr="00BC3BA5">
        <w:rPr>
          <w:rFonts w:eastAsia="MS Mincho"/>
          <w:color w:val="000000"/>
        </w:rPr>
        <w:t>91</w:t>
      </w:r>
      <w:r w:rsidR="0096755D">
        <w:rPr>
          <w:rFonts w:eastAsia="MS Mincho"/>
          <w:color w:val="000000"/>
        </w:rPr>
        <w:t>;</w:t>
      </w:r>
      <w:proofErr w:type="gramEnd"/>
    </w:p>
    <w:p w14:paraId="58C6CE14" w14:textId="7419D365"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20</w:t>
      </w:r>
      <w:r>
        <w:rPr>
          <w:rFonts w:eastAsia="MS Mincho"/>
          <w:color w:val="000000"/>
        </w:rPr>
        <w:t>RB</w:t>
      </w:r>
      <w:r w:rsidRPr="00BC3BA5">
        <w:rPr>
          <w:rFonts w:eastAsia="MS Mincho"/>
          <w:color w:val="000000"/>
        </w:rPr>
        <w:t>86</w:t>
      </w:r>
      <w:r w:rsidR="0096755D">
        <w:rPr>
          <w:rFonts w:eastAsia="MS Mincho"/>
          <w:color w:val="000000"/>
        </w:rPr>
        <w:t>;</w:t>
      </w:r>
      <w:proofErr w:type="gramEnd"/>
    </w:p>
    <w:p w14:paraId="5DDCB34D" w14:textId="1DCFB225"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25</w:t>
      </w:r>
      <w:r>
        <w:rPr>
          <w:rFonts w:eastAsia="MS Mincho"/>
          <w:color w:val="000000"/>
        </w:rPr>
        <w:t>RB</w:t>
      </w:r>
      <w:r w:rsidRPr="00BC3BA5">
        <w:rPr>
          <w:rFonts w:eastAsia="MS Mincho"/>
          <w:color w:val="000000"/>
        </w:rPr>
        <w:t>81</w:t>
      </w:r>
      <w:r w:rsidR="0096755D">
        <w:rPr>
          <w:rFonts w:eastAsia="MS Mincho"/>
          <w:color w:val="000000"/>
        </w:rPr>
        <w:t>;</w:t>
      </w:r>
      <w:proofErr w:type="gramEnd"/>
    </w:p>
    <w:p w14:paraId="76D7693C" w14:textId="43F1F102"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30</w:t>
      </w:r>
      <w:r>
        <w:rPr>
          <w:rFonts w:eastAsia="MS Mincho"/>
          <w:color w:val="000000"/>
        </w:rPr>
        <w:t>RB</w:t>
      </w:r>
      <w:r w:rsidRPr="00BC3BA5">
        <w:rPr>
          <w:rFonts w:eastAsia="MS Mincho"/>
          <w:color w:val="000000"/>
        </w:rPr>
        <w:t>76</w:t>
      </w:r>
      <w:r w:rsidR="0096755D">
        <w:rPr>
          <w:rFonts w:eastAsia="MS Mincho"/>
          <w:color w:val="000000"/>
        </w:rPr>
        <w:t>;</w:t>
      </w:r>
      <w:proofErr w:type="gramEnd"/>
    </w:p>
    <w:p w14:paraId="40ED21F3" w14:textId="33B7C314"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40</w:t>
      </w:r>
      <w:r>
        <w:rPr>
          <w:rFonts w:eastAsia="MS Mincho"/>
          <w:color w:val="000000"/>
        </w:rPr>
        <w:t>RB</w:t>
      </w:r>
      <w:r w:rsidRPr="00BC3BA5">
        <w:rPr>
          <w:rFonts w:eastAsia="MS Mincho"/>
          <w:color w:val="000000"/>
        </w:rPr>
        <w:t>66</w:t>
      </w:r>
      <w:r w:rsidR="0096755D">
        <w:rPr>
          <w:rFonts w:eastAsia="MS Mincho"/>
          <w:color w:val="000000"/>
        </w:rPr>
        <w:t>;</w:t>
      </w:r>
      <w:proofErr w:type="gramEnd"/>
    </w:p>
    <w:p w14:paraId="643C4A8E" w14:textId="2BC39894"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50</w:t>
      </w:r>
      <w:r>
        <w:rPr>
          <w:rFonts w:eastAsia="MS Mincho"/>
          <w:color w:val="000000"/>
        </w:rPr>
        <w:t>RB</w:t>
      </w:r>
      <w:r w:rsidRPr="00BC3BA5">
        <w:rPr>
          <w:rFonts w:eastAsia="MS Mincho"/>
          <w:color w:val="000000"/>
        </w:rPr>
        <w:t>56</w:t>
      </w:r>
      <w:r w:rsidR="0096755D">
        <w:rPr>
          <w:rFonts w:eastAsia="MS Mincho"/>
          <w:color w:val="000000"/>
        </w:rPr>
        <w:t>;</w:t>
      </w:r>
      <w:proofErr w:type="gramEnd"/>
    </w:p>
    <w:p w14:paraId="78051D46" w14:textId="09C13618"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60</w:t>
      </w:r>
      <w:r>
        <w:rPr>
          <w:rFonts w:eastAsia="MS Mincho"/>
          <w:color w:val="000000"/>
        </w:rPr>
        <w:t>RB</w:t>
      </w:r>
      <w:r w:rsidRPr="00BC3BA5">
        <w:rPr>
          <w:rFonts w:eastAsia="MS Mincho"/>
          <w:color w:val="000000"/>
        </w:rPr>
        <w:t>46</w:t>
      </w:r>
      <w:r w:rsidR="0096755D">
        <w:rPr>
          <w:rFonts w:eastAsia="MS Mincho"/>
          <w:color w:val="000000"/>
        </w:rPr>
        <w:t>;</w:t>
      </w:r>
      <w:proofErr w:type="gramEnd"/>
    </w:p>
    <w:p w14:paraId="7740F1A6" w14:textId="5444DF67"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75</w:t>
      </w:r>
      <w:r>
        <w:rPr>
          <w:rFonts w:eastAsia="MS Mincho"/>
          <w:color w:val="000000"/>
        </w:rPr>
        <w:t>RB</w:t>
      </w:r>
      <w:r w:rsidRPr="00BC3BA5">
        <w:rPr>
          <w:rFonts w:eastAsia="MS Mincho"/>
          <w:color w:val="000000"/>
        </w:rPr>
        <w:t>31</w:t>
      </w:r>
      <w:r w:rsidR="0096755D">
        <w:rPr>
          <w:rFonts w:eastAsia="MS Mincho"/>
          <w:color w:val="000000"/>
        </w:rPr>
        <w:t>;</w:t>
      </w:r>
      <w:proofErr w:type="gramEnd"/>
    </w:p>
    <w:p w14:paraId="11836AD0" w14:textId="713B6475"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80</w:t>
      </w:r>
      <w:r>
        <w:rPr>
          <w:rFonts w:eastAsia="MS Mincho"/>
          <w:color w:val="000000"/>
        </w:rPr>
        <w:t>RB</w:t>
      </w:r>
      <w:r w:rsidRPr="00BC3BA5">
        <w:rPr>
          <w:rFonts w:eastAsia="MS Mincho"/>
          <w:color w:val="000000"/>
        </w:rPr>
        <w:t>26</w:t>
      </w:r>
      <w:r w:rsidR="0096755D">
        <w:rPr>
          <w:rFonts w:eastAsia="MS Mincho"/>
          <w:color w:val="000000"/>
        </w:rPr>
        <w:t>;</w:t>
      </w:r>
      <w:proofErr w:type="gramEnd"/>
    </w:p>
    <w:p w14:paraId="79A56AA0" w14:textId="0E89C7E1"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90</w:t>
      </w:r>
      <w:r>
        <w:rPr>
          <w:rFonts w:eastAsia="MS Mincho"/>
          <w:color w:val="000000"/>
        </w:rPr>
        <w:t>RB</w:t>
      </w:r>
      <w:r w:rsidRPr="00BC3BA5">
        <w:rPr>
          <w:rFonts w:eastAsia="MS Mincho"/>
          <w:color w:val="000000"/>
        </w:rPr>
        <w:t>16</w:t>
      </w:r>
      <w:r w:rsidR="0096755D">
        <w:rPr>
          <w:rFonts w:eastAsia="MS Mincho"/>
          <w:color w:val="000000"/>
        </w:rPr>
        <w:t>;</w:t>
      </w:r>
      <w:proofErr w:type="gramEnd"/>
    </w:p>
    <w:p w14:paraId="018C0D3A" w14:textId="0EC9A7C8" w:rsidR="00755419" w:rsidRDefault="00BC3BA5" w:rsidP="00BC3BA5">
      <w:pPr>
        <w:pStyle w:val="ListParagraph"/>
        <w:numPr>
          <w:ilvl w:val="0"/>
          <w:numId w:val="18"/>
        </w:numPr>
        <w:overflowPunct/>
        <w:spacing w:after="0"/>
        <w:textAlignment w:val="auto"/>
        <w:rPr>
          <w:rFonts w:eastAsia="MS Mincho"/>
          <w:color w:val="000000"/>
        </w:rPr>
      </w:pPr>
      <w:r w:rsidRPr="00BC3BA5">
        <w:rPr>
          <w:rFonts w:eastAsia="MS Mincho"/>
          <w:color w:val="000000"/>
        </w:rPr>
        <w:t>100</w:t>
      </w:r>
      <w:r>
        <w:rPr>
          <w:rFonts w:eastAsia="MS Mincho"/>
          <w:color w:val="000000"/>
        </w:rPr>
        <w:t>RB</w:t>
      </w:r>
      <w:r w:rsidRPr="00BC3BA5">
        <w:rPr>
          <w:rFonts w:eastAsia="MS Mincho"/>
          <w:color w:val="000000"/>
        </w:rPr>
        <w:t>6</w:t>
      </w:r>
      <w:r w:rsidR="0096755D">
        <w:rPr>
          <w:rFonts w:eastAsia="MS Mincho"/>
          <w:color w:val="000000"/>
        </w:rPr>
        <w:t>; and,</w:t>
      </w:r>
    </w:p>
    <w:p w14:paraId="0D4BED15" w14:textId="53A6DB60" w:rsidR="0096755D" w:rsidRDefault="0096755D" w:rsidP="00BC3BA5">
      <w:pPr>
        <w:pStyle w:val="ListParagraph"/>
        <w:numPr>
          <w:ilvl w:val="0"/>
          <w:numId w:val="18"/>
        </w:numPr>
        <w:overflowPunct/>
        <w:spacing w:after="0"/>
        <w:textAlignment w:val="auto"/>
        <w:rPr>
          <w:rFonts w:eastAsia="MS Mincho"/>
          <w:color w:val="000000"/>
        </w:rPr>
      </w:pPr>
      <w:r>
        <w:rPr>
          <w:rFonts w:eastAsia="MS Mincho"/>
          <w:color w:val="000000"/>
        </w:rPr>
        <w:t>We denote L</w:t>
      </w:r>
      <w:r w:rsidRPr="0096755D">
        <w:rPr>
          <w:rFonts w:eastAsia="MS Mincho"/>
          <w:color w:val="000000"/>
          <w:vertAlign w:val="subscript"/>
        </w:rPr>
        <w:t>CRB</w:t>
      </w:r>
      <w:r>
        <w:rPr>
          <w:rFonts w:eastAsia="MS Mincho"/>
          <w:color w:val="000000"/>
          <w:vertAlign w:val="subscript"/>
        </w:rPr>
        <w:t xml:space="preserve"> </w:t>
      </w:r>
      <w:r>
        <w:rPr>
          <w:rFonts w:eastAsia="MS Mincho"/>
          <w:color w:val="000000"/>
        </w:rPr>
        <w:t>the number of modulated RBs.</w:t>
      </w:r>
    </w:p>
    <w:p w14:paraId="080CCF31" w14:textId="7F67FCED" w:rsidR="00BC3BA5" w:rsidRDefault="00BC3BA5"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All waveforms are 20MHz channel bandwidth (CBW) modulated DFT-s-OFDM </w:t>
      </w:r>
      <w:proofErr w:type="gramStart"/>
      <w:r>
        <w:rPr>
          <w:rFonts w:eastAsia="MS Mincho"/>
          <w:color w:val="000000"/>
        </w:rPr>
        <w:t>QPSK</w:t>
      </w:r>
      <w:r w:rsidR="0096755D">
        <w:rPr>
          <w:rFonts w:eastAsia="MS Mincho"/>
          <w:color w:val="000000"/>
        </w:rPr>
        <w:t>;</w:t>
      </w:r>
      <w:proofErr w:type="gramEnd"/>
    </w:p>
    <w:p w14:paraId="535F0B22" w14:textId="0DF2D9DA" w:rsidR="00797E26" w:rsidRDefault="00797E26"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The waveforms are filtered at the PA input port so that the waveform noise floor at the victim’s carrier frequencies is below thermal noise </w:t>
      </w:r>
      <w:proofErr w:type="gramStart"/>
      <w:r>
        <w:rPr>
          <w:rFonts w:eastAsia="MS Mincho"/>
          <w:color w:val="000000"/>
        </w:rPr>
        <w:t>level;</w:t>
      </w:r>
      <w:proofErr w:type="gramEnd"/>
    </w:p>
    <w:p w14:paraId="29456792" w14:textId="191A3011" w:rsidR="00BC3BA5" w:rsidRDefault="00BC3BA5" w:rsidP="00BC3BA5">
      <w:pPr>
        <w:pStyle w:val="ListParagraph"/>
        <w:numPr>
          <w:ilvl w:val="0"/>
          <w:numId w:val="18"/>
        </w:numPr>
        <w:overflowPunct/>
        <w:spacing w:after="0"/>
        <w:ind w:left="426"/>
        <w:textAlignment w:val="auto"/>
        <w:rPr>
          <w:rFonts w:eastAsia="MS Mincho"/>
          <w:color w:val="000000"/>
        </w:rPr>
      </w:pPr>
      <w:r>
        <w:rPr>
          <w:rFonts w:eastAsia="MS Mincho"/>
          <w:color w:val="000000"/>
        </w:rPr>
        <w:t>The band n</w:t>
      </w:r>
      <w:r w:rsidR="0055048B">
        <w:rPr>
          <w:rFonts w:eastAsia="MS Mincho"/>
          <w:color w:val="000000"/>
        </w:rPr>
        <w:t>71</w:t>
      </w:r>
      <w:r>
        <w:rPr>
          <w:rFonts w:eastAsia="MS Mincho"/>
          <w:color w:val="000000"/>
        </w:rPr>
        <w:t xml:space="preserve"> 20MHz CBW UL carrier is placed closest to the victim’s band </w:t>
      </w:r>
      <w:proofErr w:type="gramStart"/>
      <w:r>
        <w:rPr>
          <w:rFonts w:eastAsia="MS Mincho"/>
          <w:color w:val="000000"/>
        </w:rPr>
        <w:t>n29;</w:t>
      </w:r>
      <w:proofErr w:type="gramEnd"/>
    </w:p>
    <w:p w14:paraId="15BF8A78" w14:textId="065DE4A1" w:rsidR="00797E26" w:rsidRPr="00797E26" w:rsidRDefault="00797E26" w:rsidP="00797E26">
      <w:pPr>
        <w:overflowPunct/>
        <w:spacing w:after="0"/>
        <w:ind w:left="66"/>
        <w:textAlignment w:val="auto"/>
        <w:rPr>
          <w:rFonts w:eastAsia="MS Mincho"/>
          <w:color w:val="000000"/>
        </w:rPr>
      </w:pPr>
    </w:p>
    <w:p w14:paraId="00F03D29" w14:textId="444259B9" w:rsidR="00BC3BA5" w:rsidRDefault="00BC3BA5" w:rsidP="0025081B">
      <w:pPr>
        <w:pStyle w:val="Heading2"/>
        <w:numPr>
          <w:ilvl w:val="0"/>
          <w:numId w:val="0"/>
        </w:numPr>
        <w:spacing w:after="240"/>
        <w:ind w:left="567"/>
        <w:rPr>
          <w:lang w:eastAsia="zh-CN"/>
        </w:rPr>
      </w:pPr>
      <w:r>
        <w:rPr>
          <w:lang w:eastAsia="zh-CN"/>
        </w:rPr>
        <w:lastRenderedPageBreak/>
        <w:t>Measurement Results and MSD proposal</w:t>
      </w:r>
    </w:p>
    <w:p w14:paraId="040CFA70" w14:textId="22FD2D1F" w:rsidR="00BC3BA5" w:rsidRDefault="0096755D" w:rsidP="00755419">
      <w:pPr>
        <w:overflowPunct/>
        <w:spacing w:after="0"/>
        <w:textAlignment w:val="auto"/>
        <w:rPr>
          <w:rFonts w:eastAsia="MS Mincho"/>
          <w:color w:val="000000"/>
        </w:rPr>
      </w:pP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Pr>
          <w:rFonts w:eastAsia="MS Mincho"/>
          <w:color w:val="000000"/>
        </w:rPr>
        <w:t xml:space="preserve"> shows the measured n</w:t>
      </w:r>
      <w:r w:rsidR="0055048B">
        <w:rPr>
          <w:rFonts w:eastAsia="MS Mincho"/>
          <w:color w:val="000000"/>
        </w:rPr>
        <w:t>71</w:t>
      </w:r>
      <w:r>
        <w:rPr>
          <w:rFonts w:eastAsia="MS Mincho"/>
          <w:color w:val="000000"/>
        </w:rPr>
        <w:t xml:space="preserve"> PA noise level falling into the following DL band carriers:</w:t>
      </w:r>
    </w:p>
    <w:p w14:paraId="14CE72BB" w14:textId="26362039" w:rsidR="0096755D" w:rsidRDefault="0096755D" w:rsidP="0096755D">
      <w:pPr>
        <w:pStyle w:val="ListParagraph"/>
        <w:numPr>
          <w:ilvl w:val="0"/>
          <w:numId w:val="19"/>
        </w:numPr>
        <w:overflowPunct/>
        <w:spacing w:after="0"/>
        <w:textAlignment w:val="auto"/>
        <w:rPr>
          <w:rFonts w:eastAsia="MS Mincho"/>
          <w:color w:val="000000"/>
        </w:rPr>
      </w:pPr>
      <w:r>
        <w:rPr>
          <w:rFonts w:eastAsia="MS Mincho"/>
          <w:color w:val="000000"/>
        </w:rPr>
        <w:t>n29 lowermost 5MHz channel (717-722MHz</w:t>
      </w:r>
      <w:proofErr w:type="gramStart"/>
      <w:r>
        <w:rPr>
          <w:rFonts w:eastAsia="MS Mincho"/>
          <w:color w:val="000000"/>
        </w:rPr>
        <w:t>);</w:t>
      </w:r>
      <w:proofErr w:type="gramEnd"/>
    </w:p>
    <w:p w14:paraId="766C0EEE" w14:textId="5A706DEE" w:rsidR="0096755D" w:rsidRDefault="0096755D" w:rsidP="0096755D">
      <w:pPr>
        <w:pStyle w:val="ListParagraph"/>
        <w:numPr>
          <w:ilvl w:val="0"/>
          <w:numId w:val="19"/>
        </w:numPr>
        <w:overflowPunct/>
        <w:spacing w:after="0"/>
        <w:textAlignment w:val="auto"/>
        <w:rPr>
          <w:rFonts w:eastAsia="MS Mincho"/>
          <w:color w:val="000000"/>
        </w:rPr>
      </w:pPr>
      <w:r>
        <w:rPr>
          <w:rFonts w:eastAsia="MS Mincho"/>
          <w:color w:val="000000"/>
        </w:rPr>
        <w:t>n29 uppermost 5MHz channel (723-728MHz</w:t>
      </w:r>
      <w:proofErr w:type="gramStart"/>
      <w:r>
        <w:rPr>
          <w:rFonts w:eastAsia="MS Mincho"/>
          <w:color w:val="000000"/>
        </w:rPr>
        <w:t>);</w:t>
      </w:r>
      <w:proofErr w:type="gramEnd"/>
    </w:p>
    <w:p w14:paraId="269D18D4" w14:textId="129ADF2D" w:rsidR="0096755D" w:rsidRDefault="0096755D" w:rsidP="0096755D">
      <w:pPr>
        <w:pStyle w:val="ListParagraph"/>
        <w:numPr>
          <w:ilvl w:val="0"/>
          <w:numId w:val="19"/>
        </w:numPr>
        <w:overflowPunct/>
        <w:spacing w:after="0"/>
        <w:textAlignment w:val="auto"/>
        <w:rPr>
          <w:rFonts w:eastAsia="MS Mincho"/>
          <w:color w:val="000000"/>
        </w:rPr>
      </w:pPr>
      <w:r>
        <w:rPr>
          <w:rFonts w:eastAsia="MS Mincho"/>
          <w:color w:val="000000"/>
        </w:rPr>
        <w:t>n29 10MHz channel (717-727MHz</w:t>
      </w:r>
      <w:proofErr w:type="gramStart"/>
      <w:r>
        <w:rPr>
          <w:rFonts w:eastAsia="MS Mincho"/>
          <w:color w:val="000000"/>
        </w:rPr>
        <w:t>);</w:t>
      </w:r>
      <w:proofErr w:type="gramEnd"/>
    </w:p>
    <w:p w14:paraId="7B51CAB2" w14:textId="517F3378" w:rsidR="0096755D" w:rsidRDefault="0096755D" w:rsidP="0096755D">
      <w:pPr>
        <w:pStyle w:val="ListParagraph"/>
        <w:numPr>
          <w:ilvl w:val="0"/>
          <w:numId w:val="19"/>
        </w:numPr>
        <w:overflowPunct/>
        <w:spacing w:after="0"/>
        <w:textAlignment w:val="auto"/>
        <w:rPr>
          <w:rFonts w:eastAsia="MS Mincho"/>
          <w:color w:val="000000"/>
        </w:rPr>
      </w:pPr>
      <w:r>
        <w:rPr>
          <w:rFonts w:eastAsia="MS Mincho"/>
          <w:color w:val="000000"/>
        </w:rPr>
        <w:t xml:space="preserve">n71 own 20MHz DL channel to monitor </w:t>
      </w:r>
      <w:r w:rsidRPr="00E735FB">
        <w:rPr>
          <w:rFonts w:eastAsia="MS Mincho"/>
          <w:color w:val="000000"/>
        </w:rPr>
        <w:t>self-</w:t>
      </w:r>
      <w:proofErr w:type="spellStart"/>
      <w:r w:rsidRPr="00E735FB">
        <w:rPr>
          <w:rFonts w:eastAsia="MS Mincho"/>
          <w:color w:val="000000"/>
        </w:rPr>
        <w:t>desense</w:t>
      </w:r>
      <w:proofErr w:type="spellEnd"/>
      <w:r w:rsidRPr="00E735FB">
        <w:rPr>
          <w:rFonts w:eastAsia="MS Mincho"/>
          <w:color w:val="000000"/>
        </w:rPr>
        <w:t xml:space="preserve"> </w:t>
      </w:r>
      <w:r>
        <w:rPr>
          <w:rFonts w:eastAsia="MS Mincho"/>
          <w:color w:val="000000"/>
        </w:rPr>
        <w:t>as L</w:t>
      </w:r>
      <w:r w:rsidRPr="0096755D">
        <w:rPr>
          <w:rFonts w:eastAsia="MS Mincho"/>
          <w:color w:val="000000"/>
          <w:vertAlign w:val="subscript"/>
        </w:rPr>
        <w:t>CRB</w:t>
      </w:r>
      <w:r>
        <w:rPr>
          <w:rFonts w:eastAsia="MS Mincho"/>
          <w:color w:val="000000"/>
        </w:rPr>
        <w:t xml:space="preserve"> is increased.</w:t>
      </w:r>
    </w:p>
    <w:p w14:paraId="5CB902EC" w14:textId="19674454" w:rsidR="00CB6520" w:rsidRDefault="00CB6520" w:rsidP="00CB6520">
      <w:pPr>
        <w:overflowPunct/>
        <w:spacing w:after="0"/>
        <w:textAlignment w:val="auto"/>
        <w:rPr>
          <w:rFonts w:eastAsia="MS Mincho"/>
          <w:color w:val="000000"/>
        </w:rPr>
      </w:pPr>
    </w:p>
    <w:p w14:paraId="796453B4" w14:textId="6948795A" w:rsidR="00CB6520" w:rsidRPr="00CB6520" w:rsidRDefault="00CB6520" w:rsidP="00CB6520">
      <w:pPr>
        <w:overflowPunct/>
        <w:spacing w:after="0"/>
        <w:jc w:val="center"/>
        <w:textAlignment w:val="auto"/>
        <w:rPr>
          <w:rFonts w:eastAsia="MS Mincho"/>
          <w:color w:val="000000"/>
        </w:rPr>
      </w:pPr>
      <w:r>
        <w:rPr>
          <w:noProof/>
        </w:rPr>
        <w:drawing>
          <wp:inline distT="0" distB="0" distL="0" distR="0" wp14:anchorId="1C64623D" wp14:editId="52199141">
            <wp:extent cx="4552950" cy="3105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2950" cy="3105150"/>
                    </a:xfrm>
                    <a:prstGeom prst="rect">
                      <a:avLst/>
                    </a:prstGeom>
                  </pic:spPr>
                </pic:pic>
              </a:graphicData>
            </a:graphic>
          </wp:inline>
        </w:drawing>
      </w:r>
    </w:p>
    <w:p w14:paraId="0C36E2E8" w14:textId="5FE661B1" w:rsidR="00755419" w:rsidRPr="00755419" w:rsidRDefault="00755419" w:rsidP="00755419">
      <w:pPr>
        <w:overflowPunct/>
        <w:spacing w:after="0"/>
        <w:jc w:val="center"/>
        <w:textAlignment w:val="auto"/>
        <w:rPr>
          <w:rFonts w:eastAsia="MS Mincho"/>
          <w:color w:val="000000"/>
        </w:rPr>
      </w:pPr>
    </w:p>
    <w:p w14:paraId="51CDF8E4" w14:textId="235E4E28" w:rsidR="00755419" w:rsidRDefault="00755419" w:rsidP="008B010C">
      <w:pPr>
        <w:jc w:val="both"/>
        <w:rPr>
          <w:b/>
          <w:bCs/>
        </w:rPr>
      </w:pPr>
      <w:bookmarkStart w:id="2"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96755D">
        <w:rPr>
          <w:b/>
          <w:bCs/>
          <w:noProof/>
        </w:rPr>
        <w:t>1</w:t>
      </w:r>
      <w:r w:rsidRPr="00680FB7">
        <w:rPr>
          <w:b/>
          <w:bCs/>
        </w:rPr>
        <w:fldChar w:fldCharType="end"/>
      </w:r>
      <w:bookmarkEnd w:id="2"/>
      <w:r>
        <w:t xml:space="preserve"> </w:t>
      </w:r>
      <w:r w:rsidR="00AD378B">
        <w:t xml:space="preserve">n71 20MHz CBW </w:t>
      </w:r>
      <w:r>
        <w:t xml:space="preserve">PA Tx noise level falling </w:t>
      </w:r>
      <w:r w:rsidR="00AD378B">
        <w:t>in n29 and in n71</w:t>
      </w:r>
      <w:r w:rsidR="008A4A6E">
        <w:t xml:space="preserve"> DL</w:t>
      </w:r>
      <w:r w:rsidR="00AD378B">
        <w:t xml:space="preserve">. </w:t>
      </w:r>
      <w:r w:rsidR="003B1647">
        <w:t>The b</w:t>
      </w:r>
      <w:r w:rsidR="00AD378B">
        <w:t>lue arrow indicates the n71 20MHz REFSENS UL RB configuration.</w:t>
      </w:r>
    </w:p>
    <w:p w14:paraId="756AA236" w14:textId="61CD2569" w:rsidR="00A95152" w:rsidRDefault="00A95152" w:rsidP="008B010C">
      <w:pPr>
        <w:jc w:val="both"/>
      </w:pPr>
      <w:r>
        <w:t xml:space="preserve">Based on </w:t>
      </w:r>
      <w:r w:rsidR="00AD378B">
        <w:t xml:space="preserve">proposal 1, </w:t>
      </w:r>
      <w:r>
        <w:t xml:space="preserve">n29 MSD </w:t>
      </w:r>
      <w:r w:rsidR="008A4A6E">
        <w:t>with n71 L</w:t>
      </w:r>
      <w:r w:rsidR="008A4A6E" w:rsidRPr="00A95152">
        <w:rPr>
          <w:vertAlign w:val="subscript"/>
        </w:rPr>
        <w:t>CRB</w:t>
      </w:r>
      <w:r w:rsidR="008A4A6E">
        <w:t xml:space="preserve"> that corresponds to the n71 20MHz REFSENS UL configuration, </w:t>
      </w:r>
      <w:proofErr w:type="spellStart"/>
      <w:proofErr w:type="gramStart"/>
      <w:r w:rsidR="008A4A6E">
        <w:t>ie</w:t>
      </w:r>
      <w:proofErr w:type="spellEnd"/>
      <w:proofErr w:type="gramEnd"/>
      <w:r w:rsidR="008A4A6E">
        <w:t xml:space="preserve"> L</w:t>
      </w:r>
      <w:r w:rsidR="008A4A6E" w:rsidRPr="00A95152">
        <w:rPr>
          <w:vertAlign w:val="subscript"/>
        </w:rPr>
        <w:t>CRB</w:t>
      </w:r>
      <w:r w:rsidR="008A4A6E">
        <w:t xml:space="preserve"> = 20. This is indicated by the blue arrow, and the measured noise levels are highlighted with a vertical dashed </w:t>
      </w:r>
      <w:proofErr w:type="gramStart"/>
      <w:r w:rsidR="008A4A6E">
        <w:t>red-line</w:t>
      </w:r>
      <w:proofErr w:type="gramEnd"/>
      <w:r w:rsidR="008A4A6E">
        <w:t xml:space="preserve"> in </w:t>
      </w:r>
      <w:r w:rsidR="008A4A6E" w:rsidRPr="00AD378B">
        <w:fldChar w:fldCharType="begin"/>
      </w:r>
      <w:r w:rsidR="008A4A6E" w:rsidRPr="00AD378B">
        <w:instrText xml:space="preserve"> REF _Ref92656278 \h  \* MERGEFORMAT </w:instrText>
      </w:r>
      <w:r w:rsidR="008A4A6E" w:rsidRPr="00AD378B">
        <w:fldChar w:fldCharType="separate"/>
      </w:r>
      <w:r w:rsidR="008A4A6E" w:rsidRPr="00AD378B">
        <w:t xml:space="preserve">Figure </w:t>
      </w:r>
      <w:r w:rsidR="008A4A6E" w:rsidRPr="00AD378B">
        <w:rPr>
          <w:noProof/>
        </w:rPr>
        <w:t>1</w:t>
      </w:r>
      <w:r w:rsidR="008A4A6E" w:rsidRPr="00AD378B">
        <w:fldChar w:fldCharType="end"/>
      </w:r>
      <w:r w:rsidR="008A4A6E" w:rsidRPr="00AD378B">
        <w:t>.</w:t>
      </w:r>
      <w:r>
        <w:t xml:space="preserve"> The n71 20MHz CBW noise levels plotted L</w:t>
      </w:r>
      <w:r w:rsidRPr="00A95152">
        <w:rPr>
          <w:vertAlign w:val="subscript"/>
        </w:rPr>
        <w:t>CRB</w:t>
      </w:r>
      <w:r>
        <w:t xml:space="preserve"> = 20 </w:t>
      </w:r>
      <w:r w:rsidR="00AD378B">
        <w:t>falling</w:t>
      </w:r>
      <w:r>
        <w:t xml:space="preserve"> in each of the studied </w:t>
      </w:r>
      <w:proofErr w:type="spellStart"/>
      <w:r>
        <w:t>victim’s</w:t>
      </w:r>
      <w:proofErr w:type="spellEnd"/>
      <w:r>
        <w:t xml:space="preserve"> are: </w:t>
      </w:r>
    </w:p>
    <w:p w14:paraId="60068F1A" w14:textId="1BE3DD43" w:rsidR="00A95152" w:rsidRDefault="00A95152" w:rsidP="008B010C">
      <w:pPr>
        <w:pStyle w:val="ListParagraph"/>
        <w:numPr>
          <w:ilvl w:val="0"/>
          <w:numId w:val="20"/>
        </w:numPr>
        <w:jc w:val="both"/>
      </w:pPr>
      <w:r>
        <w:t xml:space="preserve">n29 lowermost 5MHz channel: -37.6 </w:t>
      </w:r>
      <w:proofErr w:type="gramStart"/>
      <w:r>
        <w:t>dBm;</w:t>
      </w:r>
      <w:proofErr w:type="gramEnd"/>
    </w:p>
    <w:p w14:paraId="0BD446BC" w14:textId="0FAC22C4" w:rsidR="00A95152" w:rsidRDefault="00A95152" w:rsidP="008B010C">
      <w:pPr>
        <w:pStyle w:val="ListParagraph"/>
        <w:numPr>
          <w:ilvl w:val="0"/>
          <w:numId w:val="20"/>
        </w:numPr>
        <w:jc w:val="both"/>
      </w:pPr>
      <w:r>
        <w:t xml:space="preserve">n29 uppermost 5MHz channel: -47.8 </w:t>
      </w:r>
      <w:proofErr w:type="gramStart"/>
      <w:r>
        <w:t>dBm;</w:t>
      </w:r>
      <w:proofErr w:type="gramEnd"/>
    </w:p>
    <w:p w14:paraId="70BD06CC" w14:textId="52E914B6" w:rsidR="00A95152" w:rsidRDefault="00A95152" w:rsidP="008B010C">
      <w:pPr>
        <w:pStyle w:val="ListParagraph"/>
        <w:numPr>
          <w:ilvl w:val="0"/>
          <w:numId w:val="20"/>
        </w:numPr>
        <w:jc w:val="both"/>
      </w:pPr>
      <w:r>
        <w:t xml:space="preserve">n29 10MHz channel: -36.8 </w:t>
      </w:r>
      <w:proofErr w:type="gramStart"/>
      <w:r>
        <w:t>dBm;</w:t>
      </w:r>
      <w:proofErr w:type="gramEnd"/>
    </w:p>
    <w:p w14:paraId="2CADABBA" w14:textId="7EF7BF9C" w:rsidR="00A95152" w:rsidRDefault="00A95152" w:rsidP="008B010C">
      <w:pPr>
        <w:pStyle w:val="ListParagraph"/>
        <w:numPr>
          <w:ilvl w:val="0"/>
          <w:numId w:val="20"/>
        </w:numPr>
        <w:jc w:val="both"/>
      </w:pPr>
      <w:r>
        <w:t xml:space="preserve">n71 </w:t>
      </w:r>
      <w:r w:rsidRPr="00E735FB">
        <w:t>self-</w:t>
      </w:r>
      <w:proofErr w:type="spellStart"/>
      <w:r w:rsidRPr="00E735FB">
        <w:t>desense</w:t>
      </w:r>
      <w:proofErr w:type="spellEnd"/>
      <w:r>
        <w:t>: -57dBm.</w:t>
      </w:r>
    </w:p>
    <w:p w14:paraId="2E875259" w14:textId="1F169E4E" w:rsidR="00CB6520" w:rsidRDefault="00A95152" w:rsidP="008B010C">
      <w:pPr>
        <w:jc w:val="both"/>
      </w:pPr>
      <w:r>
        <w:t>With -57dBm falling in its own DL band, the adoption of n71 UL L</w:t>
      </w:r>
      <w:r w:rsidRPr="00A95152">
        <w:rPr>
          <w:vertAlign w:val="subscript"/>
        </w:rPr>
        <w:t>CRB</w:t>
      </w:r>
      <w:r>
        <w:t xml:space="preserve"> = 20 ensures no </w:t>
      </w:r>
      <w:r w:rsidRPr="00E735FB">
        <w:t>self-</w:t>
      </w:r>
      <w:proofErr w:type="spellStart"/>
      <w:r w:rsidRPr="00E735FB">
        <w:t>desense</w:t>
      </w:r>
      <w:proofErr w:type="spellEnd"/>
      <w:r>
        <w:t xml:space="preserve"> occurs.</w:t>
      </w:r>
    </w:p>
    <w:p w14:paraId="6049AFAE" w14:textId="5ACBEFE6" w:rsidR="00056743" w:rsidRDefault="00403B6C" w:rsidP="008B010C">
      <w:pPr>
        <w:jc w:val="both"/>
      </w:pPr>
      <w:r>
        <w:t xml:space="preserve">Based on these results, we propose to MSD evaluation using </w:t>
      </w:r>
      <w:r w:rsidR="00056743">
        <w:t xml:space="preserve">the RF Front-End parameters </w:t>
      </w:r>
      <w:r w:rsidR="002C1D33">
        <w:t>shown</w:t>
      </w:r>
      <w:r w:rsidR="002C1D33" w:rsidRPr="00AD378B">
        <w:t xml:space="preserve"> in </w:t>
      </w:r>
      <w:r w:rsidR="002C1D33" w:rsidRPr="00AD378B">
        <w:fldChar w:fldCharType="begin"/>
      </w:r>
      <w:r w:rsidR="002C1D33" w:rsidRPr="00AD378B">
        <w:instrText xml:space="preserve"> REF _Ref92658934 \h </w:instrText>
      </w:r>
      <w:r w:rsidR="008B010C" w:rsidRPr="00AD378B">
        <w:instrText xml:space="preserve"> \* MERGEFORMAT </w:instrText>
      </w:r>
      <w:r w:rsidR="002C1D33" w:rsidRPr="00AD378B">
        <w:fldChar w:fldCharType="separate"/>
      </w:r>
      <w:r w:rsidR="00193803" w:rsidRPr="00AD378B">
        <w:t xml:space="preserve">Figure </w:t>
      </w:r>
      <w:r w:rsidR="00193803" w:rsidRPr="00AD378B">
        <w:rPr>
          <w:noProof/>
        </w:rPr>
        <w:t>2</w:t>
      </w:r>
      <w:r w:rsidR="002C1D33" w:rsidRPr="00AD378B">
        <w:fldChar w:fldCharType="end"/>
      </w:r>
      <w:r w:rsidR="002C1D33" w:rsidRPr="00AD378B">
        <w:t>.</w:t>
      </w:r>
      <w:r w:rsidR="002C1D33">
        <w:t xml:space="preserve"> </w:t>
      </w:r>
      <w:r w:rsidR="00056743">
        <w:t>For Tx-Rx isolation, we assume 40dB Tx-Rx triplexer isolation and support of the band n71 extension. The lower than usual Tx-Rx isolation is justified by the fact that the 600MHz extended band comes with a lower duplex gap, making triplexer Tx noise rejection to protect band n29 particularly challenging.</w:t>
      </w:r>
    </w:p>
    <w:p w14:paraId="03552F23" w14:textId="204499A8" w:rsidR="00C50652" w:rsidRDefault="00036994" w:rsidP="002C1D33">
      <w:pPr>
        <w:jc w:val="center"/>
      </w:pPr>
      <w:r>
        <w:rPr>
          <w:noProof/>
        </w:rPr>
        <w:lastRenderedPageBreak/>
        <w:drawing>
          <wp:inline distT="0" distB="0" distL="0" distR="0" wp14:anchorId="02C78924" wp14:editId="311818EE">
            <wp:extent cx="6088613" cy="2702560"/>
            <wp:effectExtent l="0" t="0" r="762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3674" cy="2704807"/>
                    </a:xfrm>
                    <a:prstGeom prst="rect">
                      <a:avLst/>
                    </a:prstGeom>
                  </pic:spPr>
                </pic:pic>
              </a:graphicData>
            </a:graphic>
          </wp:inline>
        </w:drawing>
      </w:r>
      <w:r w:rsidR="002C1D33">
        <w:rPr>
          <w:noProof/>
        </w:rPr>
        <w:t xml:space="preserve"> </w:t>
      </w:r>
    </w:p>
    <w:p w14:paraId="5AD4B914" w14:textId="1D46DD6B" w:rsidR="002C1D33" w:rsidRDefault="002C1D33" w:rsidP="002C1D33">
      <w:pPr>
        <w:jc w:val="center"/>
      </w:pPr>
      <w:bookmarkStart w:id="3" w:name="_Ref9265893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056743">
        <w:rPr>
          <w:b/>
          <w:bCs/>
          <w:noProof/>
        </w:rPr>
        <w:t>2</w:t>
      </w:r>
      <w:r w:rsidRPr="00680FB7">
        <w:rPr>
          <w:b/>
          <w:bCs/>
        </w:rPr>
        <w:fldChar w:fldCharType="end"/>
      </w:r>
      <w:bookmarkEnd w:id="3"/>
      <w:r>
        <w:t xml:space="preserve"> </w:t>
      </w:r>
      <w:r w:rsidR="00193803">
        <w:t>n29 MSD evaluation for CA_n29-n71.</w:t>
      </w:r>
    </w:p>
    <w:p w14:paraId="2AC1A820" w14:textId="7758F8C7" w:rsidR="008B010C" w:rsidRDefault="00A6068E" w:rsidP="00A6068E">
      <w:r>
        <w:rPr>
          <w:b/>
        </w:rPr>
        <w:t>Observation</w:t>
      </w:r>
      <w:r w:rsidRPr="00A511B8">
        <w:rPr>
          <w:b/>
        </w:rPr>
        <w:t>:</w:t>
      </w:r>
      <w:r>
        <w:t xml:space="preserve"> For CA_n</w:t>
      </w:r>
      <w:r w:rsidR="008B010C">
        <w:t>29-n71 with n71 UL aggressor configured at 20MHz CBW, L</w:t>
      </w:r>
      <w:r w:rsidR="008B010C" w:rsidRPr="00793CD9">
        <w:rPr>
          <w:vertAlign w:val="subscript"/>
        </w:rPr>
        <w:t>CRB</w:t>
      </w:r>
      <w:r w:rsidR="008B010C">
        <w:t>=20RB with both modulated RBs and modulated carrier positioned closest to band n29, we observe the following MSD levels:</w:t>
      </w:r>
    </w:p>
    <w:p w14:paraId="1471DB9F" w14:textId="511D38F7" w:rsidR="008B010C" w:rsidRDefault="008B010C" w:rsidP="008B010C">
      <w:pPr>
        <w:pStyle w:val="ListParagraph"/>
        <w:numPr>
          <w:ilvl w:val="0"/>
          <w:numId w:val="20"/>
        </w:numPr>
        <w:jc w:val="both"/>
      </w:pPr>
      <w:r>
        <w:t>n29 lowermost 5MHz channel: 19dB</w:t>
      </w:r>
    </w:p>
    <w:p w14:paraId="6F0320F3" w14:textId="0D83B13C" w:rsidR="008B010C" w:rsidRDefault="008B010C" w:rsidP="008B010C">
      <w:pPr>
        <w:pStyle w:val="ListParagraph"/>
        <w:numPr>
          <w:ilvl w:val="0"/>
          <w:numId w:val="20"/>
        </w:numPr>
        <w:jc w:val="both"/>
      </w:pPr>
      <w:r>
        <w:t>n29 uppermost 5MHz channel: 9.6dB</w:t>
      </w:r>
    </w:p>
    <w:p w14:paraId="66140156" w14:textId="4192F7DF" w:rsidR="008B010C" w:rsidRDefault="008B010C" w:rsidP="008B010C">
      <w:pPr>
        <w:pStyle w:val="ListParagraph"/>
        <w:numPr>
          <w:ilvl w:val="0"/>
          <w:numId w:val="20"/>
        </w:numPr>
        <w:jc w:val="both"/>
      </w:pPr>
      <w:r>
        <w:t>n29 10MHz channel: 16.7dB</w:t>
      </w:r>
    </w:p>
    <w:p w14:paraId="28843236" w14:textId="148E8871" w:rsidR="008B010C" w:rsidRDefault="00230D95" w:rsidP="008B010C">
      <w:pPr>
        <w:pStyle w:val="ListParagraph"/>
        <w:numPr>
          <w:ilvl w:val="0"/>
          <w:numId w:val="20"/>
        </w:numPr>
        <w:jc w:val="both"/>
      </w:pPr>
      <w:r>
        <w:t xml:space="preserve">no </w:t>
      </w:r>
      <w:r w:rsidR="008B010C">
        <w:t xml:space="preserve">n71 </w:t>
      </w:r>
      <w:r w:rsidR="008B010C" w:rsidRPr="00E735FB">
        <w:t>self-</w:t>
      </w:r>
      <w:proofErr w:type="spellStart"/>
      <w:r w:rsidR="008B010C" w:rsidRPr="00E735FB">
        <w:t>desense</w:t>
      </w:r>
      <w:proofErr w:type="spellEnd"/>
      <w:r>
        <w:t>.</w:t>
      </w:r>
    </w:p>
    <w:p w14:paraId="66F5BE94" w14:textId="5139CDC6" w:rsidR="00A6068E" w:rsidRDefault="008B010C" w:rsidP="008B010C">
      <w:r>
        <w:t>Based on this observation, we make the following proposal.</w:t>
      </w:r>
    </w:p>
    <w:p w14:paraId="5C1C4176" w14:textId="429D5FAF" w:rsidR="00A6068E" w:rsidRDefault="00A6068E" w:rsidP="00A6068E">
      <w:r>
        <w:rPr>
          <w:b/>
        </w:rPr>
        <w:t>Proposal</w:t>
      </w:r>
      <w:r w:rsidR="007841F0">
        <w:rPr>
          <w:b/>
        </w:rPr>
        <w:t xml:space="preserve"> 2</w:t>
      </w:r>
      <w:r w:rsidRPr="00A511B8">
        <w:rPr>
          <w:b/>
        </w:rPr>
        <w:t>:</w:t>
      </w:r>
      <w:r>
        <w:t xml:space="preserve"> For NR intra-band uplink CA MSD core requirements and MSD specifications, adopt the </w:t>
      </w:r>
      <w:r w:rsidR="008169C0">
        <w:t xml:space="preserve">yellow highlighted </w:t>
      </w:r>
      <w:r>
        <w:t xml:space="preserve">text and </w:t>
      </w:r>
      <w:r w:rsidRPr="00A6068E">
        <w:t>Table 7.3A.2.1-1</w:t>
      </w:r>
      <w:r>
        <w:t xml:space="preserve"> changes.</w:t>
      </w:r>
    </w:p>
    <w:p w14:paraId="75538497" w14:textId="77777777" w:rsidR="008B010C" w:rsidRDefault="008B010C" w:rsidP="008B010C">
      <w:pPr>
        <w:pStyle w:val="TH"/>
      </w:pPr>
      <w:r>
        <w:t xml:space="preserve">Table </w:t>
      </w:r>
      <w:r>
        <w:rPr>
          <w:rFonts w:hint="eastAsia"/>
          <w:lang w:eastAsia="zh-CN"/>
        </w:rPr>
        <w:t>6.</w:t>
      </w:r>
      <w:r>
        <w:rPr>
          <w:lang w:eastAsia="zh-CN"/>
        </w:rPr>
        <w:t>x</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B010C" w14:paraId="7FC2C219" w14:textId="77777777" w:rsidTr="00400C72">
        <w:trPr>
          <w:trHeight w:val="397"/>
          <w:jc w:val="center"/>
        </w:trPr>
        <w:tc>
          <w:tcPr>
            <w:tcW w:w="9060" w:type="dxa"/>
            <w:gridSpan w:val="15"/>
            <w:vAlign w:val="center"/>
          </w:tcPr>
          <w:p w14:paraId="20127943" w14:textId="77777777" w:rsidR="008B010C" w:rsidRDefault="008B010C" w:rsidP="00400C72">
            <w:pPr>
              <w:pStyle w:val="TAH"/>
              <w:rPr>
                <w:lang w:eastAsia="ja-JP"/>
              </w:rPr>
            </w:pPr>
            <w:r>
              <w:rPr>
                <w:lang w:eastAsia="ja-JP"/>
              </w:rPr>
              <w:t>NR Band / Channel bandwidth</w:t>
            </w:r>
            <w:r>
              <w:t xml:space="preserve"> </w:t>
            </w:r>
            <w:r>
              <w:rPr>
                <w:lang w:eastAsia="ja-JP"/>
              </w:rPr>
              <w:t>of the affected DL band</w:t>
            </w:r>
          </w:p>
        </w:tc>
      </w:tr>
      <w:tr w:rsidR="008B010C" w14:paraId="7270E6B4" w14:textId="77777777" w:rsidTr="00400C72">
        <w:trPr>
          <w:trHeight w:val="397"/>
          <w:jc w:val="center"/>
        </w:trPr>
        <w:tc>
          <w:tcPr>
            <w:tcW w:w="665" w:type="dxa"/>
            <w:vAlign w:val="center"/>
          </w:tcPr>
          <w:p w14:paraId="6D9D3336" w14:textId="77777777" w:rsidR="008B010C" w:rsidRDefault="008B010C" w:rsidP="00400C72">
            <w:pPr>
              <w:pStyle w:val="TAH"/>
              <w:rPr>
                <w:lang w:eastAsia="ja-JP"/>
              </w:rPr>
            </w:pPr>
            <w:r>
              <w:rPr>
                <w:lang w:eastAsia="ja-JP"/>
              </w:rPr>
              <w:t>UL band</w:t>
            </w:r>
          </w:p>
        </w:tc>
        <w:tc>
          <w:tcPr>
            <w:tcW w:w="610" w:type="dxa"/>
            <w:vAlign w:val="center"/>
          </w:tcPr>
          <w:p w14:paraId="42C2A1D1" w14:textId="77777777" w:rsidR="008B010C" w:rsidRDefault="008B010C" w:rsidP="00400C72">
            <w:pPr>
              <w:pStyle w:val="TAH"/>
              <w:rPr>
                <w:lang w:eastAsia="ja-JP"/>
              </w:rPr>
            </w:pPr>
            <w:r>
              <w:rPr>
                <w:lang w:eastAsia="ja-JP"/>
              </w:rPr>
              <w:t>DL band</w:t>
            </w:r>
          </w:p>
        </w:tc>
        <w:tc>
          <w:tcPr>
            <w:tcW w:w="598" w:type="dxa"/>
            <w:vAlign w:val="center"/>
          </w:tcPr>
          <w:p w14:paraId="3FC6AADD" w14:textId="77777777" w:rsidR="008B010C" w:rsidRDefault="008B010C" w:rsidP="00400C7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4395B541" w14:textId="77777777" w:rsidR="008B010C" w:rsidRDefault="008B010C" w:rsidP="00400C7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615757B4" w14:textId="77777777" w:rsidR="008B010C" w:rsidRDefault="008B010C" w:rsidP="00400C7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6ECC6D1A" w14:textId="77777777" w:rsidR="008B010C" w:rsidRDefault="008B010C" w:rsidP="00400C7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3382810C" w14:textId="77777777" w:rsidR="008B010C" w:rsidRDefault="008B010C" w:rsidP="00400C7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309D73EA" w14:textId="77777777" w:rsidR="008B010C" w:rsidRDefault="008B010C" w:rsidP="00400C72">
            <w:pPr>
              <w:pStyle w:val="TAH"/>
              <w:rPr>
                <w:lang w:eastAsia="ja-JP"/>
              </w:rPr>
            </w:pPr>
            <w:r>
              <w:rPr>
                <w:rFonts w:hint="eastAsia"/>
                <w:lang w:eastAsia="ja-JP"/>
              </w:rPr>
              <w:t>30 MHz</w:t>
            </w:r>
            <w:r>
              <w:rPr>
                <w:rFonts w:hint="eastAsia"/>
                <w:lang w:eastAsia="zh-CN"/>
              </w:rPr>
              <w:t xml:space="preserve"> (dB)</w:t>
            </w:r>
          </w:p>
        </w:tc>
        <w:tc>
          <w:tcPr>
            <w:tcW w:w="598" w:type="dxa"/>
          </w:tcPr>
          <w:p w14:paraId="2374A795" w14:textId="77777777" w:rsidR="008B010C" w:rsidRDefault="008B010C" w:rsidP="00400C72">
            <w:pPr>
              <w:pStyle w:val="TAH"/>
              <w:rPr>
                <w:lang w:eastAsia="ja-JP"/>
              </w:rPr>
            </w:pPr>
            <w:r>
              <w:rPr>
                <w:rFonts w:hint="eastAsia"/>
                <w:lang w:eastAsia="ja-JP"/>
              </w:rPr>
              <w:t>40 MHz</w:t>
            </w:r>
            <w:r>
              <w:rPr>
                <w:rFonts w:hint="eastAsia"/>
                <w:lang w:eastAsia="zh-CN"/>
              </w:rPr>
              <w:t xml:space="preserve"> (dB)</w:t>
            </w:r>
          </w:p>
        </w:tc>
        <w:tc>
          <w:tcPr>
            <w:tcW w:w="598" w:type="dxa"/>
          </w:tcPr>
          <w:p w14:paraId="4D4DD539" w14:textId="77777777" w:rsidR="008B010C" w:rsidRDefault="008B010C" w:rsidP="00400C72">
            <w:pPr>
              <w:pStyle w:val="TAH"/>
              <w:rPr>
                <w:lang w:eastAsia="ja-JP"/>
              </w:rPr>
            </w:pPr>
            <w:r>
              <w:rPr>
                <w:rFonts w:hint="eastAsia"/>
                <w:lang w:eastAsia="ja-JP"/>
              </w:rPr>
              <w:t>50 MHz</w:t>
            </w:r>
            <w:r>
              <w:rPr>
                <w:rFonts w:hint="eastAsia"/>
                <w:lang w:eastAsia="zh-CN"/>
              </w:rPr>
              <w:t xml:space="preserve"> (dB)</w:t>
            </w:r>
          </w:p>
        </w:tc>
        <w:tc>
          <w:tcPr>
            <w:tcW w:w="598" w:type="dxa"/>
          </w:tcPr>
          <w:p w14:paraId="3DF9BA3B" w14:textId="77777777" w:rsidR="008B010C" w:rsidRDefault="008B010C" w:rsidP="00400C72">
            <w:pPr>
              <w:pStyle w:val="TAH"/>
              <w:rPr>
                <w:lang w:eastAsia="ja-JP"/>
              </w:rPr>
            </w:pPr>
            <w:r>
              <w:rPr>
                <w:rFonts w:hint="eastAsia"/>
                <w:lang w:eastAsia="ja-JP"/>
              </w:rPr>
              <w:t>60 MHz</w:t>
            </w:r>
            <w:r>
              <w:rPr>
                <w:rFonts w:hint="eastAsia"/>
                <w:lang w:eastAsia="zh-CN"/>
              </w:rPr>
              <w:t xml:space="preserve"> (dB)</w:t>
            </w:r>
          </w:p>
        </w:tc>
        <w:tc>
          <w:tcPr>
            <w:tcW w:w="598" w:type="dxa"/>
          </w:tcPr>
          <w:p w14:paraId="306A5110" w14:textId="77777777" w:rsidR="008B010C" w:rsidRDefault="008B010C" w:rsidP="00400C72">
            <w:pPr>
              <w:pStyle w:val="TAH"/>
              <w:rPr>
                <w:lang w:eastAsia="zh-CN"/>
              </w:rPr>
            </w:pPr>
            <w:r>
              <w:rPr>
                <w:rFonts w:hint="eastAsia"/>
                <w:lang w:eastAsia="zh-CN"/>
              </w:rPr>
              <w:t>70</w:t>
            </w:r>
          </w:p>
          <w:p w14:paraId="79B48E4D" w14:textId="77777777" w:rsidR="008B010C" w:rsidRDefault="008B010C" w:rsidP="00400C72">
            <w:pPr>
              <w:pStyle w:val="TAH"/>
              <w:rPr>
                <w:lang w:eastAsia="zh-CN"/>
              </w:rPr>
            </w:pPr>
            <w:r>
              <w:rPr>
                <w:rFonts w:hint="eastAsia"/>
                <w:lang w:eastAsia="zh-CN"/>
              </w:rPr>
              <w:t>MHz</w:t>
            </w:r>
          </w:p>
          <w:p w14:paraId="1EC428B8" w14:textId="77777777" w:rsidR="008B010C" w:rsidRDefault="008B010C" w:rsidP="00400C72">
            <w:pPr>
              <w:pStyle w:val="TAH"/>
              <w:rPr>
                <w:lang w:eastAsia="zh-CN"/>
              </w:rPr>
            </w:pPr>
            <w:r>
              <w:rPr>
                <w:rFonts w:hint="eastAsia"/>
                <w:lang w:eastAsia="zh-CN"/>
              </w:rPr>
              <w:t>(dB)</w:t>
            </w:r>
          </w:p>
        </w:tc>
        <w:tc>
          <w:tcPr>
            <w:tcW w:w="598" w:type="dxa"/>
          </w:tcPr>
          <w:p w14:paraId="665AE159" w14:textId="77777777" w:rsidR="008B010C" w:rsidRDefault="008B010C" w:rsidP="00400C72">
            <w:pPr>
              <w:pStyle w:val="TAH"/>
              <w:rPr>
                <w:lang w:eastAsia="ja-JP"/>
              </w:rPr>
            </w:pPr>
            <w:r>
              <w:rPr>
                <w:rFonts w:hint="eastAsia"/>
                <w:lang w:eastAsia="ja-JP"/>
              </w:rPr>
              <w:t>80 MHz</w:t>
            </w:r>
            <w:r>
              <w:rPr>
                <w:rFonts w:hint="eastAsia"/>
                <w:lang w:eastAsia="zh-CN"/>
              </w:rPr>
              <w:t xml:space="preserve"> (dB)</w:t>
            </w:r>
          </w:p>
        </w:tc>
        <w:tc>
          <w:tcPr>
            <w:tcW w:w="598" w:type="dxa"/>
          </w:tcPr>
          <w:p w14:paraId="4784109D" w14:textId="77777777" w:rsidR="008B010C" w:rsidRDefault="008B010C" w:rsidP="00400C72">
            <w:pPr>
              <w:pStyle w:val="TAH"/>
              <w:rPr>
                <w:lang w:eastAsia="ja-JP"/>
              </w:rPr>
            </w:pPr>
            <w:r>
              <w:rPr>
                <w:lang w:eastAsia="ja-JP"/>
              </w:rPr>
              <w:t>90 MHz</w:t>
            </w:r>
            <w:r>
              <w:rPr>
                <w:rFonts w:hint="eastAsia"/>
                <w:lang w:eastAsia="zh-CN"/>
              </w:rPr>
              <w:t xml:space="preserve"> (dB)</w:t>
            </w:r>
          </w:p>
        </w:tc>
        <w:tc>
          <w:tcPr>
            <w:tcW w:w="609" w:type="dxa"/>
          </w:tcPr>
          <w:p w14:paraId="307E257D" w14:textId="77777777" w:rsidR="008B010C" w:rsidRDefault="008B010C" w:rsidP="00400C72">
            <w:pPr>
              <w:pStyle w:val="TAH"/>
              <w:rPr>
                <w:lang w:eastAsia="ja-JP"/>
              </w:rPr>
            </w:pPr>
            <w:r>
              <w:rPr>
                <w:rFonts w:hint="eastAsia"/>
                <w:lang w:eastAsia="ja-JP"/>
              </w:rPr>
              <w:t>100 MHz (dB)</w:t>
            </w:r>
          </w:p>
        </w:tc>
      </w:tr>
      <w:tr w:rsidR="008B010C" w14:paraId="6CDE89EB" w14:textId="77777777" w:rsidTr="00400C72">
        <w:trPr>
          <w:trHeight w:val="397"/>
          <w:jc w:val="center"/>
        </w:trPr>
        <w:tc>
          <w:tcPr>
            <w:tcW w:w="665" w:type="dxa"/>
            <w:vAlign w:val="center"/>
          </w:tcPr>
          <w:p w14:paraId="704F6D5E" w14:textId="033C0FCE" w:rsidR="008B010C" w:rsidRDefault="008B010C" w:rsidP="00400C72">
            <w:pPr>
              <w:pStyle w:val="TAC"/>
              <w:rPr>
                <w:lang w:eastAsia="zh-CN"/>
              </w:rPr>
            </w:pPr>
            <w:r w:rsidRPr="00EF5447">
              <w:rPr>
                <w:lang w:eastAsia="zh-CN"/>
              </w:rPr>
              <w:t>n</w:t>
            </w:r>
            <w:r>
              <w:rPr>
                <w:lang w:eastAsia="zh-CN"/>
              </w:rPr>
              <w:t>71</w:t>
            </w:r>
          </w:p>
        </w:tc>
        <w:tc>
          <w:tcPr>
            <w:tcW w:w="610" w:type="dxa"/>
            <w:vAlign w:val="center"/>
          </w:tcPr>
          <w:p w14:paraId="3223913B" w14:textId="0266902A" w:rsidR="008B010C" w:rsidRDefault="008B010C" w:rsidP="00400C72">
            <w:pPr>
              <w:pStyle w:val="TAC"/>
              <w:rPr>
                <w:lang w:eastAsia="zh-CN"/>
              </w:rPr>
            </w:pPr>
            <w:r>
              <w:rPr>
                <w:lang w:eastAsia="zh-CN"/>
              </w:rPr>
              <w:t>n</w:t>
            </w:r>
            <w:r w:rsidRPr="00EF5447">
              <w:rPr>
                <w:lang w:eastAsia="zh-CN"/>
              </w:rPr>
              <w:t>2</w:t>
            </w:r>
            <w:r>
              <w:rPr>
                <w:lang w:eastAsia="zh-CN"/>
              </w:rPr>
              <w:t>9</w:t>
            </w:r>
          </w:p>
        </w:tc>
        <w:tc>
          <w:tcPr>
            <w:tcW w:w="598" w:type="dxa"/>
            <w:vAlign w:val="center"/>
          </w:tcPr>
          <w:p w14:paraId="1987556F" w14:textId="2CD9F2BC" w:rsidR="008B010C" w:rsidRPr="00B40DA5" w:rsidRDefault="00952815" w:rsidP="00400C72">
            <w:pPr>
              <w:pStyle w:val="TAC"/>
              <w:rPr>
                <w:lang w:eastAsia="zh-CN"/>
              </w:rPr>
            </w:pPr>
            <w:r>
              <w:rPr>
                <w:lang w:eastAsia="zh-CN"/>
              </w:rPr>
              <w:t>19.0</w:t>
            </w:r>
          </w:p>
        </w:tc>
        <w:tc>
          <w:tcPr>
            <w:tcW w:w="598" w:type="dxa"/>
            <w:vAlign w:val="center"/>
          </w:tcPr>
          <w:p w14:paraId="77E5445C" w14:textId="481AC698" w:rsidR="008B010C" w:rsidRPr="00B40DA5" w:rsidRDefault="00952815" w:rsidP="00400C72">
            <w:pPr>
              <w:pStyle w:val="TAC"/>
              <w:rPr>
                <w:lang w:eastAsia="zh-CN"/>
              </w:rPr>
            </w:pPr>
            <w:r>
              <w:rPr>
                <w:lang w:eastAsia="zh-CN"/>
              </w:rPr>
              <w:t>16.7</w:t>
            </w:r>
          </w:p>
        </w:tc>
        <w:tc>
          <w:tcPr>
            <w:tcW w:w="598" w:type="dxa"/>
            <w:vAlign w:val="center"/>
          </w:tcPr>
          <w:p w14:paraId="317C70BD" w14:textId="09091097" w:rsidR="008B010C" w:rsidRPr="00B40DA5" w:rsidRDefault="008B010C" w:rsidP="00400C72">
            <w:pPr>
              <w:pStyle w:val="TAC"/>
              <w:rPr>
                <w:lang w:eastAsia="zh-CN"/>
              </w:rPr>
            </w:pPr>
          </w:p>
        </w:tc>
        <w:tc>
          <w:tcPr>
            <w:tcW w:w="598" w:type="dxa"/>
            <w:vAlign w:val="center"/>
          </w:tcPr>
          <w:p w14:paraId="0DFDCB1F" w14:textId="4EED84B6" w:rsidR="008B010C" w:rsidRPr="00B40DA5" w:rsidRDefault="008B010C" w:rsidP="00400C72">
            <w:pPr>
              <w:pStyle w:val="TAC"/>
              <w:rPr>
                <w:lang w:eastAsia="zh-CN"/>
              </w:rPr>
            </w:pPr>
          </w:p>
        </w:tc>
        <w:tc>
          <w:tcPr>
            <w:tcW w:w="598" w:type="dxa"/>
            <w:vAlign w:val="center"/>
          </w:tcPr>
          <w:p w14:paraId="5C660A2D" w14:textId="77777777" w:rsidR="008B010C" w:rsidRPr="00B40DA5" w:rsidRDefault="008B010C" w:rsidP="00400C72">
            <w:pPr>
              <w:pStyle w:val="TAC"/>
              <w:rPr>
                <w:lang w:eastAsia="zh-CN"/>
              </w:rPr>
            </w:pPr>
          </w:p>
        </w:tc>
        <w:tc>
          <w:tcPr>
            <w:tcW w:w="598" w:type="dxa"/>
            <w:vAlign w:val="center"/>
          </w:tcPr>
          <w:p w14:paraId="51A136BD" w14:textId="33B55793" w:rsidR="008B010C" w:rsidRPr="00B40DA5" w:rsidRDefault="008B010C" w:rsidP="00400C72">
            <w:pPr>
              <w:pStyle w:val="TAC"/>
              <w:rPr>
                <w:lang w:eastAsia="zh-CN"/>
              </w:rPr>
            </w:pPr>
          </w:p>
        </w:tc>
        <w:tc>
          <w:tcPr>
            <w:tcW w:w="598" w:type="dxa"/>
            <w:vAlign w:val="center"/>
          </w:tcPr>
          <w:p w14:paraId="30BDDB0F" w14:textId="77777777" w:rsidR="008B010C" w:rsidRDefault="008B010C" w:rsidP="00400C72">
            <w:pPr>
              <w:pStyle w:val="TAC"/>
              <w:rPr>
                <w:lang w:eastAsia="zh-CN"/>
              </w:rPr>
            </w:pPr>
          </w:p>
        </w:tc>
        <w:tc>
          <w:tcPr>
            <w:tcW w:w="598" w:type="dxa"/>
            <w:vAlign w:val="center"/>
          </w:tcPr>
          <w:p w14:paraId="7E89A596" w14:textId="77777777" w:rsidR="008B010C" w:rsidRDefault="008B010C" w:rsidP="00400C72">
            <w:pPr>
              <w:pStyle w:val="TAC"/>
              <w:rPr>
                <w:lang w:eastAsia="zh-CN"/>
              </w:rPr>
            </w:pPr>
          </w:p>
        </w:tc>
        <w:tc>
          <w:tcPr>
            <w:tcW w:w="598" w:type="dxa"/>
            <w:vAlign w:val="center"/>
          </w:tcPr>
          <w:p w14:paraId="01A27537" w14:textId="77777777" w:rsidR="008B010C" w:rsidRDefault="008B010C" w:rsidP="00400C72">
            <w:pPr>
              <w:pStyle w:val="TAC"/>
              <w:rPr>
                <w:lang w:eastAsia="zh-CN"/>
              </w:rPr>
            </w:pPr>
          </w:p>
        </w:tc>
        <w:tc>
          <w:tcPr>
            <w:tcW w:w="598" w:type="dxa"/>
            <w:vAlign w:val="center"/>
          </w:tcPr>
          <w:p w14:paraId="50776D10" w14:textId="77777777" w:rsidR="008B010C" w:rsidRDefault="008B010C" w:rsidP="00400C72">
            <w:pPr>
              <w:pStyle w:val="TAC"/>
              <w:rPr>
                <w:lang w:eastAsia="zh-CN"/>
              </w:rPr>
            </w:pPr>
          </w:p>
        </w:tc>
        <w:tc>
          <w:tcPr>
            <w:tcW w:w="598" w:type="dxa"/>
            <w:vAlign w:val="center"/>
          </w:tcPr>
          <w:p w14:paraId="109FCD7E" w14:textId="77777777" w:rsidR="008B010C" w:rsidRDefault="008B010C" w:rsidP="00400C72">
            <w:pPr>
              <w:pStyle w:val="TAC"/>
              <w:rPr>
                <w:lang w:eastAsia="zh-CN"/>
              </w:rPr>
            </w:pPr>
          </w:p>
        </w:tc>
        <w:tc>
          <w:tcPr>
            <w:tcW w:w="598" w:type="dxa"/>
            <w:vAlign w:val="center"/>
          </w:tcPr>
          <w:p w14:paraId="5D9B0F12" w14:textId="77777777" w:rsidR="008B010C" w:rsidRDefault="008B010C" w:rsidP="00400C72">
            <w:pPr>
              <w:pStyle w:val="TAC"/>
              <w:rPr>
                <w:lang w:eastAsia="zh-CN"/>
              </w:rPr>
            </w:pPr>
          </w:p>
        </w:tc>
        <w:tc>
          <w:tcPr>
            <w:tcW w:w="609" w:type="dxa"/>
            <w:vAlign w:val="center"/>
          </w:tcPr>
          <w:p w14:paraId="209E1D80" w14:textId="77777777" w:rsidR="008B010C" w:rsidRDefault="008B010C" w:rsidP="00400C72">
            <w:pPr>
              <w:pStyle w:val="TAC"/>
              <w:rPr>
                <w:lang w:eastAsia="zh-CN"/>
              </w:rPr>
            </w:pPr>
          </w:p>
        </w:tc>
      </w:tr>
    </w:tbl>
    <w:p w14:paraId="305DF515" w14:textId="77777777" w:rsidR="008B010C" w:rsidRDefault="008B010C" w:rsidP="008B010C">
      <w:pPr>
        <w:pStyle w:val="TH"/>
      </w:pPr>
    </w:p>
    <w:p w14:paraId="1F8FF216" w14:textId="77777777" w:rsidR="008B010C" w:rsidRDefault="008B010C" w:rsidP="008B010C">
      <w:pPr>
        <w:pStyle w:val="TH"/>
      </w:pPr>
      <w:r>
        <w:t xml:space="preserve">Table </w:t>
      </w:r>
      <w:r>
        <w:rPr>
          <w:rFonts w:hint="eastAsia"/>
          <w:lang w:eastAsia="zh-CN"/>
        </w:rPr>
        <w:t>6.</w:t>
      </w:r>
      <w:r>
        <w:rPr>
          <w:lang w:eastAsia="zh-CN"/>
        </w:rPr>
        <w:t>x</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8B010C" w14:paraId="6AF61815"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7046E618" w14:textId="77777777" w:rsidR="008B010C" w:rsidRDefault="008B010C" w:rsidP="00400C72">
            <w:pPr>
              <w:pStyle w:val="TAH"/>
              <w:rPr>
                <w:lang w:eastAsia="ja-JP"/>
              </w:rPr>
            </w:pPr>
            <w:r>
              <w:rPr>
                <w:lang w:eastAsia="ja-JP"/>
              </w:rPr>
              <w:t>NR Band / SCS / Channel bandwidth of the affected DL band</w:t>
            </w:r>
          </w:p>
        </w:tc>
      </w:tr>
      <w:tr w:rsidR="008B010C" w14:paraId="079E426D"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7E06D716" w14:textId="77777777" w:rsidR="008B010C" w:rsidRDefault="008B010C" w:rsidP="00400C7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677651C3" w14:textId="77777777" w:rsidR="008B010C" w:rsidRDefault="008B010C" w:rsidP="00400C7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412B9FE6" w14:textId="77777777" w:rsidR="008B010C" w:rsidRDefault="008B010C" w:rsidP="00400C7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41A21046" w14:textId="77777777" w:rsidR="008B010C" w:rsidRDefault="008B010C" w:rsidP="00400C7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01571F7B" w14:textId="77777777" w:rsidR="008B010C" w:rsidRDefault="008B010C" w:rsidP="00400C7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065F6131" w14:textId="77777777" w:rsidR="008B010C" w:rsidRDefault="008B010C" w:rsidP="00400C7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14204E6D" w14:textId="77777777" w:rsidR="008B010C" w:rsidRDefault="008B010C" w:rsidP="00400C7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366D5E5C" w14:textId="77777777" w:rsidR="008B010C" w:rsidRDefault="008B010C" w:rsidP="00400C7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1CC9B0D1" w14:textId="77777777" w:rsidR="008B010C" w:rsidRDefault="008B010C" w:rsidP="00400C72">
            <w:pPr>
              <w:pStyle w:val="TAH"/>
              <w:rPr>
                <w:lang w:eastAsia="ja-JP"/>
              </w:rPr>
            </w:pPr>
            <w:r>
              <w:rPr>
                <w:rFonts w:hint="eastAsia"/>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0091133A" w14:textId="77777777" w:rsidR="008B010C" w:rsidRDefault="008B010C" w:rsidP="00400C72">
            <w:pPr>
              <w:pStyle w:val="TAH"/>
              <w:rPr>
                <w:lang w:eastAsia="ja-JP"/>
              </w:rPr>
            </w:pPr>
            <w:r>
              <w:rPr>
                <w:rFonts w:hint="eastAsia"/>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89B4E9E" w14:textId="77777777" w:rsidR="008B010C" w:rsidRDefault="008B010C" w:rsidP="00400C72">
            <w:pPr>
              <w:pStyle w:val="TAH"/>
              <w:rPr>
                <w:lang w:eastAsia="ja-JP"/>
              </w:rPr>
            </w:pPr>
            <w:r>
              <w:rPr>
                <w:rFonts w:hint="eastAsia"/>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5923E63B" w14:textId="77777777" w:rsidR="008B010C" w:rsidRDefault="008B010C" w:rsidP="00400C72">
            <w:pPr>
              <w:pStyle w:val="TAH"/>
              <w:rPr>
                <w:lang w:eastAsia="ja-JP"/>
              </w:rPr>
            </w:pPr>
            <w:r>
              <w:rPr>
                <w:rFonts w:hint="eastAsia"/>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51443AC7" w14:textId="77777777" w:rsidR="008B010C" w:rsidRDefault="008B010C" w:rsidP="00400C72">
            <w:pPr>
              <w:pStyle w:val="TAH"/>
              <w:rPr>
                <w:lang w:eastAsia="zh-CN"/>
              </w:rPr>
            </w:pPr>
            <w:r>
              <w:rPr>
                <w:rFonts w:hint="eastAsia"/>
                <w:lang w:eastAsia="zh-CN"/>
              </w:rPr>
              <w:t>70</w:t>
            </w:r>
          </w:p>
          <w:p w14:paraId="418FB9DC" w14:textId="77777777" w:rsidR="008B010C" w:rsidRDefault="008B010C" w:rsidP="00400C72">
            <w:pPr>
              <w:pStyle w:val="TAH"/>
              <w:rPr>
                <w:lang w:eastAsia="zh-CN"/>
              </w:rPr>
            </w:pPr>
            <w:r>
              <w:rPr>
                <w:rFonts w:hint="eastAsia"/>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41DA1765" w14:textId="77777777" w:rsidR="008B010C" w:rsidRDefault="008B010C" w:rsidP="00400C72">
            <w:pPr>
              <w:pStyle w:val="TAH"/>
              <w:rPr>
                <w:lang w:eastAsia="ja-JP"/>
              </w:rPr>
            </w:pPr>
            <w:r>
              <w:rPr>
                <w:rFonts w:hint="eastAsia"/>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66C05BCD" w14:textId="77777777" w:rsidR="008B010C" w:rsidRDefault="008B010C" w:rsidP="00400C72">
            <w:pPr>
              <w:pStyle w:val="TAH"/>
              <w:rPr>
                <w:lang w:eastAsia="ja-JP"/>
              </w:rPr>
            </w:pPr>
            <w:r>
              <w:rPr>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7C8EA6B4" w14:textId="77777777" w:rsidR="008B010C" w:rsidRDefault="008B010C" w:rsidP="00400C72">
            <w:pPr>
              <w:pStyle w:val="TAH"/>
              <w:rPr>
                <w:lang w:eastAsia="ja-JP"/>
              </w:rPr>
            </w:pPr>
            <w:r>
              <w:rPr>
                <w:rFonts w:hint="eastAsia"/>
                <w:lang w:eastAsia="ja-JP"/>
              </w:rPr>
              <w:t>100 MHz</w:t>
            </w:r>
          </w:p>
        </w:tc>
      </w:tr>
      <w:tr w:rsidR="008B010C" w14:paraId="385D86F9"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5D670CF6" w14:textId="53D98E0E" w:rsidR="008B010C" w:rsidRDefault="008B010C" w:rsidP="00400C72">
            <w:pPr>
              <w:pStyle w:val="TAC"/>
              <w:rPr>
                <w:lang w:eastAsia="zh-CN"/>
              </w:rPr>
            </w:pPr>
            <w:r w:rsidRPr="00EF5447">
              <w:rPr>
                <w:lang w:eastAsia="zh-TW"/>
              </w:rPr>
              <w:t>n</w:t>
            </w:r>
            <w:r>
              <w:rPr>
                <w:lang w:eastAsia="zh-TW"/>
              </w:rPr>
              <w:t>71</w:t>
            </w:r>
          </w:p>
        </w:tc>
        <w:tc>
          <w:tcPr>
            <w:tcW w:w="660" w:type="dxa"/>
            <w:tcBorders>
              <w:top w:val="single" w:sz="4" w:space="0" w:color="auto"/>
              <w:left w:val="single" w:sz="4" w:space="0" w:color="auto"/>
              <w:bottom w:val="single" w:sz="4" w:space="0" w:color="auto"/>
              <w:right w:val="single" w:sz="4" w:space="0" w:color="auto"/>
            </w:tcBorders>
            <w:vAlign w:val="center"/>
          </w:tcPr>
          <w:p w14:paraId="55693081" w14:textId="10A615F1" w:rsidR="008B010C" w:rsidRDefault="008B010C" w:rsidP="00400C72">
            <w:pPr>
              <w:pStyle w:val="TAC"/>
              <w:rPr>
                <w:lang w:eastAsia="zh-CN"/>
              </w:rPr>
            </w:pPr>
            <w:r>
              <w:rPr>
                <w:lang w:eastAsia="zh-TW"/>
              </w:rPr>
              <w:t>n</w:t>
            </w:r>
            <w:r w:rsidRPr="00EF5447">
              <w:rPr>
                <w:lang w:eastAsia="zh-TW"/>
              </w:rPr>
              <w:t>2</w:t>
            </w:r>
            <w:r>
              <w:rPr>
                <w:lang w:eastAsia="zh-TW"/>
              </w:rPr>
              <w:t>9</w:t>
            </w:r>
          </w:p>
        </w:tc>
        <w:tc>
          <w:tcPr>
            <w:tcW w:w="840" w:type="dxa"/>
            <w:tcBorders>
              <w:top w:val="single" w:sz="4" w:space="0" w:color="auto"/>
              <w:left w:val="single" w:sz="4" w:space="0" w:color="auto"/>
              <w:bottom w:val="single" w:sz="4" w:space="0" w:color="auto"/>
              <w:right w:val="single" w:sz="4" w:space="0" w:color="auto"/>
            </w:tcBorders>
            <w:vAlign w:val="center"/>
          </w:tcPr>
          <w:p w14:paraId="3F76975C" w14:textId="77777777" w:rsidR="008B010C" w:rsidRDefault="008B010C" w:rsidP="00400C72">
            <w:pPr>
              <w:pStyle w:val="TAC"/>
              <w:rPr>
                <w:lang w:eastAsia="zh-CN"/>
              </w:rPr>
            </w:pPr>
            <w:r w:rsidRPr="00EF5447">
              <w:t>15</w:t>
            </w:r>
          </w:p>
        </w:tc>
        <w:tc>
          <w:tcPr>
            <w:tcW w:w="617" w:type="dxa"/>
            <w:tcBorders>
              <w:top w:val="single" w:sz="4" w:space="0" w:color="auto"/>
              <w:left w:val="single" w:sz="4" w:space="0" w:color="auto"/>
              <w:bottom w:val="single" w:sz="4" w:space="0" w:color="auto"/>
              <w:right w:val="single" w:sz="4" w:space="0" w:color="auto"/>
            </w:tcBorders>
            <w:vAlign w:val="center"/>
          </w:tcPr>
          <w:p w14:paraId="43997DBD" w14:textId="299990D7" w:rsidR="008B010C" w:rsidRDefault="008B010C" w:rsidP="00400C72">
            <w:pPr>
              <w:pStyle w:val="TAC"/>
              <w:rPr>
                <w:lang w:eastAsia="zh-CN"/>
              </w:rPr>
            </w:pPr>
            <w:r>
              <w:rPr>
                <w:rFonts w:eastAsia="Calibri" w:cs="Arial"/>
                <w:lang w:eastAsia="ja-JP"/>
              </w:rPr>
              <w:t>20</w:t>
            </w:r>
            <w:r w:rsidRPr="008B010C">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727982EA" w14:textId="4EA46E48" w:rsidR="008B010C" w:rsidRDefault="008B010C" w:rsidP="00400C72">
            <w:pPr>
              <w:pStyle w:val="TAC"/>
              <w:rPr>
                <w:lang w:eastAsia="zh-CN"/>
              </w:rPr>
            </w:pPr>
            <w:r>
              <w:rPr>
                <w:rFonts w:eastAsia="Calibri" w:cs="Arial"/>
                <w:lang w:eastAsia="ja-JP"/>
              </w:rPr>
              <w:t>20</w:t>
            </w:r>
            <w:r w:rsidRPr="008B010C">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3AA0413F" w14:textId="7576EE42" w:rsidR="008B010C" w:rsidRDefault="008B010C"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F3D9A4" w14:textId="6C1B7C28" w:rsidR="008B010C" w:rsidRDefault="008B010C"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5F1348F" w14:textId="77777777" w:rsidR="008B010C" w:rsidRDefault="008B010C"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17A0C77" w14:textId="3BCE157F" w:rsidR="008B010C" w:rsidRDefault="008B010C"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23D2C1D" w14:textId="77777777" w:rsidR="008B010C" w:rsidRDefault="008B010C"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D22A2E" w14:textId="77777777" w:rsidR="008B010C" w:rsidRDefault="008B010C"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A8F1CA" w14:textId="77777777" w:rsidR="008B010C" w:rsidRDefault="008B010C"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50AC5F" w14:textId="77777777" w:rsidR="008B010C" w:rsidRDefault="008B010C"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F1981F" w14:textId="77777777" w:rsidR="008B010C" w:rsidRDefault="008B010C"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65AE69" w14:textId="77777777" w:rsidR="008B010C" w:rsidRDefault="008B010C" w:rsidP="00400C7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BE0C11F" w14:textId="77777777" w:rsidR="008B010C" w:rsidRDefault="008B010C" w:rsidP="00400C72">
            <w:pPr>
              <w:pStyle w:val="TAC"/>
              <w:rPr>
                <w:lang w:eastAsia="ja-JP"/>
              </w:rPr>
            </w:pPr>
          </w:p>
        </w:tc>
      </w:tr>
      <w:tr w:rsidR="008B010C" w14:paraId="283B21B0" w14:textId="77777777" w:rsidTr="00D02504">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22F19057" w14:textId="03FC8302" w:rsidR="008B010C" w:rsidRDefault="008B010C" w:rsidP="008B010C">
            <w:pPr>
              <w:pStyle w:val="TAC"/>
              <w:jc w:val="left"/>
              <w:rPr>
                <w:lang w:eastAsia="ja-JP"/>
              </w:rPr>
            </w:pPr>
            <w:r>
              <w:rPr>
                <w:lang w:eastAsia="ja-JP"/>
              </w:rPr>
              <w:t xml:space="preserve">NOTE 1: </w:t>
            </w:r>
            <w:r w:rsidRPr="008B010C">
              <w:rPr>
                <w:lang w:eastAsia="ja-JP"/>
              </w:rPr>
              <w:t>UL resource blocks shall be located as close as possible to the downlink operating band but confined within the transmission bandwidth configuration for the channel bandwidth (Table 5.3.2-1).</w:t>
            </w:r>
            <w:r>
              <w:rPr>
                <w:lang w:eastAsia="ja-JP"/>
              </w:rPr>
              <w:t xml:space="preserve"> The UL carrier </w:t>
            </w:r>
            <w:r w:rsidR="0067693F">
              <w:rPr>
                <w:lang w:eastAsia="ja-JP"/>
              </w:rPr>
              <w:t>shall</w:t>
            </w:r>
            <w:r>
              <w:rPr>
                <w:lang w:eastAsia="ja-JP"/>
              </w:rPr>
              <w:t xml:space="preserve"> be as close as possible to the downlink operating band.</w:t>
            </w:r>
          </w:p>
        </w:tc>
      </w:tr>
    </w:tbl>
    <w:p w14:paraId="0CCF698F" w14:textId="0C115A36" w:rsidR="008B010C" w:rsidRDefault="008B010C" w:rsidP="00A6068E"/>
    <w:p w14:paraId="34F6AD3E" w14:textId="77777777" w:rsidR="00A6068E" w:rsidRDefault="00A6068E" w:rsidP="002C1D33">
      <w:pPr>
        <w:jc w:val="center"/>
      </w:pPr>
    </w:p>
    <w:p w14:paraId="7BE54F94" w14:textId="77777777" w:rsidR="00305289" w:rsidRDefault="00305289" w:rsidP="00305289">
      <w:pPr>
        <w:pStyle w:val="Heading1"/>
      </w:pPr>
      <w:r>
        <w:t>Conclusions</w:t>
      </w:r>
    </w:p>
    <w:p w14:paraId="5C525490" w14:textId="238B29E8" w:rsidR="00CC0435" w:rsidRDefault="002B429D" w:rsidP="00BA6E0E">
      <w:pPr>
        <w:spacing w:after="0"/>
        <w:jc w:val="both"/>
      </w:pPr>
      <w:r w:rsidRPr="002B429D">
        <w:t xml:space="preserve">In this contribution, we present </w:t>
      </w:r>
      <w:r w:rsidR="007841F0">
        <w:t>measurements of</w:t>
      </w:r>
      <w:r w:rsidR="0004432C">
        <w:t xml:space="preserve"> </w:t>
      </w:r>
      <w:r w:rsidR="007841F0">
        <w:t xml:space="preserve">n71 PA transmitter noise level falling in band n29 and propose cross-band isolation MSD levels assuming co-located band n71 / band n29 </w:t>
      </w:r>
      <w:proofErr w:type="spellStart"/>
      <w:r w:rsidR="007841F0">
        <w:t>gNB</w:t>
      </w:r>
      <w:proofErr w:type="spellEnd"/>
      <w:r w:rsidR="007841F0">
        <w:t xml:space="preserve"> radio units.</w:t>
      </w:r>
    </w:p>
    <w:p w14:paraId="2CD3611B" w14:textId="444108A6" w:rsidR="007841F0" w:rsidRDefault="007841F0" w:rsidP="00BA6E0E">
      <w:pPr>
        <w:spacing w:after="0"/>
        <w:jc w:val="both"/>
      </w:pPr>
    </w:p>
    <w:p w14:paraId="225E65C5" w14:textId="6D4E903E" w:rsidR="003B1647" w:rsidRDefault="003B1647" w:rsidP="003B1647">
      <w:pPr>
        <w:jc w:val="both"/>
        <w:rPr>
          <w:rFonts w:eastAsia="SimSun"/>
          <w:lang w:val="en-GB" w:eastAsia="zh-CN"/>
        </w:rPr>
      </w:pPr>
      <w:r w:rsidRPr="00056743">
        <w:rPr>
          <w:rFonts w:eastAsia="SimSun"/>
          <w:b/>
          <w:bCs/>
          <w:lang w:val="en-GB" w:eastAsia="zh-CN"/>
        </w:rPr>
        <w:lastRenderedPageBreak/>
        <w:t>Proposal 1</w:t>
      </w:r>
      <w:r>
        <w:rPr>
          <w:rFonts w:eastAsia="SimSun"/>
          <w:lang w:val="en-GB" w:eastAsia="zh-CN"/>
        </w:rPr>
        <w:t>: For FDD-FDD, LB/LB CA combination</w:t>
      </w:r>
      <w:r w:rsidR="00AD0B49">
        <w:rPr>
          <w:rFonts w:eastAsia="SimSun"/>
          <w:lang w:val="en-GB" w:eastAsia="zh-CN"/>
        </w:rPr>
        <w:t>s</w:t>
      </w:r>
      <w:r>
        <w:rPr>
          <w:rFonts w:eastAsia="SimSun"/>
          <w:lang w:val="en-GB" w:eastAsia="zh-CN"/>
        </w:rPr>
        <w:t xml:space="preserve">, cross-band isolation MSD should be evaluated assuming co-located </w:t>
      </w:r>
      <w:proofErr w:type="spellStart"/>
      <w:r>
        <w:rPr>
          <w:rFonts w:eastAsia="SimSun"/>
          <w:lang w:val="en-GB" w:eastAsia="zh-CN"/>
        </w:rPr>
        <w:t>gNB</w:t>
      </w:r>
      <w:proofErr w:type="spellEnd"/>
      <w:r>
        <w:rPr>
          <w:rFonts w:eastAsia="SimSun"/>
          <w:lang w:val="en-GB" w:eastAsia="zh-CN"/>
        </w:rPr>
        <w:t xml:space="preserve"> radio units. This implies that both the aggressor and the victim are operated at their respective REFSENS levels. This means that the aggressor UL RB configuration L</w:t>
      </w:r>
      <w:r w:rsidRPr="00B40258">
        <w:rPr>
          <w:rFonts w:eastAsia="SimSun"/>
          <w:vertAlign w:val="subscript"/>
          <w:lang w:val="en-GB" w:eastAsia="zh-CN"/>
        </w:rPr>
        <w:t>CRB</w:t>
      </w:r>
      <w:r>
        <w:rPr>
          <w:rFonts w:eastAsia="SimSun"/>
          <w:lang w:val="en-GB" w:eastAsia="zh-CN"/>
        </w:rPr>
        <w:t xml:space="preserve"> </w:t>
      </w:r>
      <w:r w:rsidR="0067693F">
        <w:rPr>
          <w:rFonts w:eastAsia="SimSun"/>
          <w:lang w:val="en-GB" w:eastAsia="zh-CN"/>
        </w:rPr>
        <w:t>shall</w:t>
      </w:r>
      <w:r>
        <w:rPr>
          <w:rFonts w:eastAsia="SimSun"/>
          <w:lang w:val="en-GB" w:eastAsia="zh-CN"/>
        </w:rPr>
        <w:t xml:space="preserve"> be configured according to the </w:t>
      </w:r>
      <w:r w:rsidRPr="00797E26">
        <w:rPr>
          <w:rFonts w:eastAsia="SimSun"/>
          <w:lang w:val="en-GB" w:eastAsia="zh-CN"/>
        </w:rPr>
        <w:t>Table 7.3.2-3</w:t>
      </w:r>
      <w:r>
        <w:rPr>
          <w:rFonts w:eastAsia="SimSun"/>
          <w:lang w:val="en-GB" w:eastAsia="zh-CN"/>
        </w:rPr>
        <w:t xml:space="preserve"> specifications.</w:t>
      </w:r>
    </w:p>
    <w:p w14:paraId="7AB813F2" w14:textId="77777777" w:rsidR="00B40258" w:rsidRDefault="00B40258" w:rsidP="00B40258">
      <w:r>
        <w:rPr>
          <w:b/>
        </w:rPr>
        <w:t>Proposal 2</w:t>
      </w:r>
      <w:r w:rsidRPr="00A511B8">
        <w:rPr>
          <w:b/>
        </w:rPr>
        <w:t>:</w:t>
      </w:r>
      <w:r>
        <w:t xml:space="preserve"> For NR intra-band uplink CA MSD core requirements and MSD specifications, adopt the yellow highlighted text and </w:t>
      </w:r>
      <w:r w:rsidRPr="00A6068E">
        <w:t>Table 7.3A.2.1-1</w:t>
      </w:r>
      <w:r>
        <w:t xml:space="preserve"> changes.</w:t>
      </w:r>
    </w:p>
    <w:p w14:paraId="02E21C49" w14:textId="77777777" w:rsidR="00B40258" w:rsidRDefault="00B40258" w:rsidP="00B40258">
      <w:pPr>
        <w:pStyle w:val="TH"/>
      </w:pPr>
      <w:r>
        <w:t xml:space="preserve">Table </w:t>
      </w:r>
      <w:r>
        <w:rPr>
          <w:rFonts w:hint="eastAsia"/>
          <w:lang w:eastAsia="zh-CN"/>
        </w:rPr>
        <w:t>6.</w:t>
      </w:r>
      <w:r>
        <w:rPr>
          <w:lang w:eastAsia="zh-CN"/>
        </w:rPr>
        <w:t>x</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0258" w14:paraId="0A2C86F4" w14:textId="77777777" w:rsidTr="00400C72">
        <w:trPr>
          <w:trHeight w:val="397"/>
          <w:jc w:val="center"/>
        </w:trPr>
        <w:tc>
          <w:tcPr>
            <w:tcW w:w="9060" w:type="dxa"/>
            <w:gridSpan w:val="15"/>
            <w:vAlign w:val="center"/>
          </w:tcPr>
          <w:p w14:paraId="3763C941" w14:textId="77777777" w:rsidR="00B40258" w:rsidRDefault="00B40258" w:rsidP="00400C72">
            <w:pPr>
              <w:pStyle w:val="TAH"/>
              <w:rPr>
                <w:lang w:eastAsia="ja-JP"/>
              </w:rPr>
            </w:pPr>
            <w:r>
              <w:rPr>
                <w:lang w:eastAsia="ja-JP"/>
              </w:rPr>
              <w:t>NR Band / Channel bandwidth</w:t>
            </w:r>
            <w:r>
              <w:t xml:space="preserve"> </w:t>
            </w:r>
            <w:r>
              <w:rPr>
                <w:lang w:eastAsia="ja-JP"/>
              </w:rPr>
              <w:t>of the affected DL band</w:t>
            </w:r>
          </w:p>
        </w:tc>
      </w:tr>
      <w:tr w:rsidR="00B40258" w14:paraId="2F34BF83" w14:textId="77777777" w:rsidTr="00400C72">
        <w:trPr>
          <w:trHeight w:val="397"/>
          <w:jc w:val="center"/>
        </w:trPr>
        <w:tc>
          <w:tcPr>
            <w:tcW w:w="665" w:type="dxa"/>
            <w:vAlign w:val="center"/>
          </w:tcPr>
          <w:p w14:paraId="6941FBEE" w14:textId="77777777" w:rsidR="00B40258" w:rsidRDefault="00B40258" w:rsidP="00400C72">
            <w:pPr>
              <w:pStyle w:val="TAH"/>
              <w:rPr>
                <w:lang w:eastAsia="ja-JP"/>
              </w:rPr>
            </w:pPr>
            <w:r>
              <w:rPr>
                <w:lang w:eastAsia="ja-JP"/>
              </w:rPr>
              <w:t>UL band</w:t>
            </w:r>
          </w:p>
        </w:tc>
        <w:tc>
          <w:tcPr>
            <w:tcW w:w="610" w:type="dxa"/>
            <w:vAlign w:val="center"/>
          </w:tcPr>
          <w:p w14:paraId="236AC9A1" w14:textId="77777777" w:rsidR="00B40258" w:rsidRDefault="00B40258" w:rsidP="00400C72">
            <w:pPr>
              <w:pStyle w:val="TAH"/>
              <w:rPr>
                <w:lang w:eastAsia="ja-JP"/>
              </w:rPr>
            </w:pPr>
            <w:r>
              <w:rPr>
                <w:lang w:eastAsia="ja-JP"/>
              </w:rPr>
              <w:t>DL band</w:t>
            </w:r>
          </w:p>
        </w:tc>
        <w:tc>
          <w:tcPr>
            <w:tcW w:w="598" w:type="dxa"/>
            <w:vAlign w:val="center"/>
          </w:tcPr>
          <w:p w14:paraId="52C5FC1B" w14:textId="77777777" w:rsidR="00B40258" w:rsidRDefault="00B40258" w:rsidP="00400C7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06570C0" w14:textId="77777777" w:rsidR="00B40258" w:rsidRDefault="00B40258" w:rsidP="00400C7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EA34088" w14:textId="77777777" w:rsidR="00B40258" w:rsidRDefault="00B40258" w:rsidP="00400C7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77EF5F85" w14:textId="77777777" w:rsidR="00B40258" w:rsidRDefault="00B40258" w:rsidP="00400C7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35306169" w14:textId="77777777" w:rsidR="00B40258" w:rsidRDefault="00B40258" w:rsidP="00400C7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C15C8CC" w14:textId="77777777" w:rsidR="00B40258" w:rsidRDefault="00B40258" w:rsidP="00400C72">
            <w:pPr>
              <w:pStyle w:val="TAH"/>
              <w:rPr>
                <w:lang w:eastAsia="ja-JP"/>
              </w:rPr>
            </w:pPr>
            <w:r>
              <w:rPr>
                <w:rFonts w:hint="eastAsia"/>
                <w:lang w:eastAsia="ja-JP"/>
              </w:rPr>
              <w:t>30 MHz</w:t>
            </w:r>
            <w:r>
              <w:rPr>
                <w:rFonts w:hint="eastAsia"/>
                <w:lang w:eastAsia="zh-CN"/>
              </w:rPr>
              <w:t xml:space="preserve"> (dB)</w:t>
            </w:r>
          </w:p>
        </w:tc>
        <w:tc>
          <w:tcPr>
            <w:tcW w:w="598" w:type="dxa"/>
          </w:tcPr>
          <w:p w14:paraId="0AC4F0D0" w14:textId="77777777" w:rsidR="00B40258" w:rsidRDefault="00B40258" w:rsidP="00400C72">
            <w:pPr>
              <w:pStyle w:val="TAH"/>
              <w:rPr>
                <w:lang w:eastAsia="ja-JP"/>
              </w:rPr>
            </w:pPr>
            <w:r>
              <w:rPr>
                <w:rFonts w:hint="eastAsia"/>
                <w:lang w:eastAsia="ja-JP"/>
              </w:rPr>
              <w:t>40 MHz</w:t>
            </w:r>
            <w:r>
              <w:rPr>
                <w:rFonts w:hint="eastAsia"/>
                <w:lang w:eastAsia="zh-CN"/>
              </w:rPr>
              <w:t xml:space="preserve"> (dB)</w:t>
            </w:r>
          </w:p>
        </w:tc>
        <w:tc>
          <w:tcPr>
            <w:tcW w:w="598" w:type="dxa"/>
          </w:tcPr>
          <w:p w14:paraId="4056FF9A" w14:textId="77777777" w:rsidR="00B40258" w:rsidRDefault="00B40258" w:rsidP="00400C72">
            <w:pPr>
              <w:pStyle w:val="TAH"/>
              <w:rPr>
                <w:lang w:eastAsia="ja-JP"/>
              </w:rPr>
            </w:pPr>
            <w:r>
              <w:rPr>
                <w:rFonts w:hint="eastAsia"/>
                <w:lang w:eastAsia="ja-JP"/>
              </w:rPr>
              <w:t>50 MHz</w:t>
            </w:r>
            <w:r>
              <w:rPr>
                <w:rFonts w:hint="eastAsia"/>
                <w:lang w:eastAsia="zh-CN"/>
              </w:rPr>
              <w:t xml:space="preserve"> (dB)</w:t>
            </w:r>
          </w:p>
        </w:tc>
        <w:tc>
          <w:tcPr>
            <w:tcW w:w="598" w:type="dxa"/>
          </w:tcPr>
          <w:p w14:paraId="64989EF2" w14:textId="77777777" w:rsidR="00B40258" w:rsidRDefault="00B40258" w:rsidP="00400C72">
            <w:pPr>
              <w:pStyle w:val="TAH"/>
              <w:rPr>
                <w:lang w:eastAsia="ja-JP"/>
              </w:rPr>
            </w:pPr>
            <w:r>
              <w:rPr>
                <w:rFonts w:hint="eastAsia"/>
                <w:lang w:eastAsia="ja-JP"/>
              </w:rPr>
              <w:t>60 MHz</w:t>
            </w:r>
            <w:r>
              <w:rPr>
                <w:rFonts w:hint="eastAsia"/>
                <w:lang w:eastAsia="zh-CN"/>
              </w:rPr>
              <w:t xml:space="preserve"> (dB)</w:t>
            </w:r>
          </w:p>
        </w:tc>
        <w:tc>
          <w:tcPr>
            <w:tcW w:w="598" w:type="dxa"/>
          </w:tcPr>
          <w:p w14:paraId="4E168840" w14:textId="77777777" w:rsidR="00B40258" w:rsidRDefault="00B40258" w:rsidP="00400C72">
            <w:pPr>
              <w:pStyle w:val="TAH"/>
              <w:rPr>
                <w:lang w:eastAsia="zh-CN"/>
              </w:rPr>
            </w:pPr>
            <w:r>
              <w:rPr>
                <w:rFonts w:hint="eastAsia"/>
                <w:lang w:eastAsia="zh-CN"/>
              </w:rPr>
              <w:t>70</w:t>
            </w:r>
          </w:p>
          <w:p w14:paraId="5175CD06" w14:textId="77777777" w:rsidR="00B40258" w:rsidRDefault="00B40258" w:rsidP="00400C72">
            <w:pPr>
              <w:pStyle w:val="TAH"/>
              <w:rPr>
                <w:lang w:eastAsia="zh-CN"/>
              </w:rPr>
            </w:pPr>
            <w:r>
              <w:rPr>
                <w:rFonts w:hint="eastAsia"/>
                <w:lang w:eastAsia="zh-CN"/>
              </w:rPr>
              <w:t>MHz</w:t>
            </w:r>
          </w:p>
          <w:p w14:paraId="2F474DDA" w14:textId="77777777" w:rsidR="00B40258" w:rsidRDefault="00B40258" w:rsidP="00400C72">
            <w:pPr>
              <w:pStyle w:val="TAH"/>
              <w:rPr>
                <w:lang w:eastAsia="zh-CN"/>
              </w:rPr>
            </w:pPr>
            <w:r>
              <w:rPr>
                <w:rFonts w:hint="eastAsia"/>
                <w:lang w:eastAsia="zh-CN"/>
              </w:rPr>
              <w:t>(dB)</w:t>
            </w:r>
          </w:p>
        </w:tc>
        <w:tc>
          <w:tcPr>
            <w:tcW w:w="598" w:type="dxa"/>
          </w:tcPr>
          <w:p w14:paraId="5D826289" w14:textId="77777777" w:rsidR="00B40258" w:rsidRDefault="00B40258" w:rsidP="00400C72">
            <w:pPr>
              <w:pStyle w:val="TAH"/>
              <w:rPr>
                <w:lang w:eastAsia="ja-JP"/>
              </w:rPr>
            </w:pPr>
            <w:r>
              <w:rPr>
                <w:rFonts w:hint="eastAsia"/>
                <w:lang w:eastAsia="ja-JP"/>
              </w:rPr>
              <w:t>80 MHz</w:t>
            </w:r>
            <w:r>
              <w:rPr>
                <w:rFonts w:hint="eastAsia"/>
                <w:lang w:eastAsia="zh-CN"/>
              </w:rPr>
              <w:t xml:space="preserve"> (dB)</w:t>
            </w:r>
          </w:p>
        </w:tc>
        <w:tc>
          <w:tcPr>
            <w:tcW w:w="598" w:type="dxa"/>
          </w:tcPr>
          <w:p w14:paraId="6E0B0067" w14:textId="77777777" w:rsidR="00B40258" w:rsidRDefault="00B40258" w:rsidP="00400C72">
            <w:pPr>
              <w:pStyle w:val="TAH"/>
              <w:rPr>
                <w:lang w:eastAsia="ja-JP"/>
              </w:rPr>
            </w:pPr>
            <w:r>
              <w:rPr>
                <w:lang w:eastAsia="ja-JP"/>
              </w:rPr>
              <w:t>90 MHz</w:t>
            </w:r>
            <w:r>
              <w:rPr>
                <w:rFonts w:hint="eastAsia"/>
                <w:lang w:eastAsia="zh-CN"/>
              </w:rPr>
              <w:t xml:space="preserve"> (dB)</w:t>
            </w:r>
          </w:p>
        </w:tc>
        <w:tc>
          <w:tcPr>
            <w:tcW w:w="609" w:type="dxa"/>
          </w:tcPr>
          <w:p w14:paraId="371B5911" w14:textId="77777777" w:rsidR="00B40258" w:rsidRDefault="00B40258" w:rsidP="00400C72">
            <w:pPr>
              <w:pStyle w:val="TAH"/>
              <w:rPr>
                <w:lang w:eastAsia="ja-JP"/>
              </w:rPr>
            </w:pPr>
            <w:r>
              <w:rPr>
                <w:rFonts w:hint="eastAsia"/>
                <w:lang w:eastAsia="ja-JP"/>
              </w:rPr>
              <w:t>100 MHz (dB)</w:t>
            </w:r>
          </w:p>
        </w:tc>
      </w:tr>
      <w:tr w:rsidR="00B40258" w14:paraId="30457CD9" w14:textId="77777777" w:rsidTr="00400C72">
        <w:trPr>
          <w:trHeight w:val="397"/>
          <w:jc w:val="center"/>
        </w:trPr>
        <w:tc>
          <w:tcPr>
            <w:tcW w:w="665" w:type="dxa"/>
            <w:vAlign w:val="center"/>
          </w:tcPr>
          <w:p w14:paraId="15A3D25E" w14:textId="77777777" w:rsidR="00B40258" w:rsidRDefault="00B40258" w:rsidP="00400C72">
            <w:pPr>
              <w:pStyle w:val="TAC"/>
              <w:rPr>
                <w:lang w:eastAsia="zh-CN"/>
              </w:rPr>
            </w:pPr>
            <w:r w:rsidRPr="00EF5447">
              <w:rPr>
                <w:lang w:eastAsia="zh-CN"/>
              </w:rPr>
              <w:t>n</w:t>
            </w:r>
            <w:r>
              <w:rPr>
                <w:lang w:eastAsia="zh-CN"/>
              </w:rPr>
              <w:t>71</w:t>
            </w:r>
          </w:p>
        </w:tc>
        <w:tc>
          <w:tcPr>
            <w:tcW w:w="610" w:type="dxa"/>
            <w:vAlign w:val="center"/>
          </w:tcPr>
          <w:p w14:paraId="48CA2874" w14:textId="77777777" w:rsidR="00B40258" w:rsidRDefault="00B40258" w:rsidP="00400C72">
            <w:pPr>
              <w:pStyle w:val="TAC"/>
              <w:rPr>
                <w:lang w:eastAsia="zh-CN"/>
              </w:rPr>
            </w:pPr>
            <w:r>
              <w:rPr>
                <w:lang w:eastAsia="zh-CN"/>
              </w:rPr>
              <w:t>n</w:t>
            </w:r>
            <w:r w:rsidRPr="00EF5447">
              <w:rPr>
                <w:lang w:eastAsia="zh-CN"/>
              </w:rPr>
              <w:t>2</w:t>
            </w:r>
            <w:r>
              <w:rPr>
                <w:lang w:eastAsia="zh-CN"/>
              </w:rPr>
              <w:t>9</w:t>
            </w:r>
          </w:p>
        </w:tc>
        <w:tc>
          <w:tcPr>
            <w:tcW w:w="598" w:type="dxa"/>
            <w:vAlign w:val="center"/>
          </w:tcPr>
          <w:p w14:paraId="0E7ECED9" w14:textId="77777777" w:rsidR="00B40258" w:rsidRPr="00B40DA5" w:rsidRDefault="00B40258" w:rsidP="00400C72">
            <w:pPr>
              <w:pStyle w:val="TAC"/>
              <w:rPr>
                <w:lang w:eastAsia="zh-CN"/>
              </w:rPr>
            </w:pPr>
            <w:r>
              <w:rPr>
                <w:lang w:eastAsia="zh-CN"/>
              </w:rPr>
              <w:t>19.0</w:t>
            </w:r>
          </w:p>
        </w:tc>
        <w:tc>
          <w:tcPr>
            <w:tcW w:w="598" w:type="dxa"/>
            <w:vAlign w:val="center"/>
          </w:tcPr>
          <w:p w14:paraId="31D2131B" w14:textId="77777777" w:rsidR="00B40258" w:rsidRPr="00B40DA5" w:rsidRDefault="00B40258" w:rsidP="00400C72">
            <w:pPr>
              <w:pStyle w:val="TAC"/>
              <w:rPr>
                <w:lang w:eastAsia="zh-CN"/>
              </w:rPr>
            </w:pPr>
            <w:r>
              <w:rPr>
                <w:lang w:eastAsia="zh-CN"/>
              </w:rPr>
              <w:t>16.7</w:t>
            </w:r>
          </w:p>
        </w:tc>
        <w:tc>
          <w:tcPr>
            <w:tcW w:w="598" w:type="dxa"/>
            <w:vAlign w:val="center"/>
          </w:tcPr>
          <w:p w14:paraId="6333B618" w14:textId="77777777" w:rsidR="00B40258" w:rsidRPr="00B40DA5" w:rsidRDefault="00B40258" w:rsidP="00400C72">
            <w:pPr>
              <w:pStyle w:val="TAC"/>
              <w:rPr>
                <w:lang w:eastAsia="zh-CN"/>
              </w:rPr>
            </w:pPr>
          </w:p>
        </w:tc>
        <w:tc>
          <w:tcPr>
            <w:tcW w:w="598" w:type="dxa"/>
            <w:vAlign w:val="center"/>
          </w:tcPr>
          <w:p w14:paraId="51DD94E7" w14:textId="77777777" w:rsidR="00B40258" w:rsidRPr="00B40DA5" w:rsidRDefault="00B40258" w:rsidP="00400C72">
            <w:pPr>
              <w:pStyle w:val="TAC"/>
              <w:rPr>
                <w:lang w:eastAsia="zh-CN"/>
              </w:rPr>
            </w:pPr>
          </w:p>
        </w:tc>
        <w:tc>
          <w:tcPr>
            <w:tcW w:w="598" w:type="dxa"/>
            <w:vAlign w:val="center"/>
          </w:tcPr>
          <w:p w14:paraId="3CA6481F" w14:textId="77777777" w:rsidR="00B40258" w:rsidRPr="00B40DA5" w:rsidRDefault="00B40258" w:rsidP="00400C72">
            <w:pPr>
              <w:pStyle w:val="TAC"/>
              <w:rPr>
                <w:lang w:eastAsia="zh-CN"/>
              </w:rPr>
            </w:pPr>
          </w:p>
        </w:tc>
        <w:tc>
          <w:tcPr>
            <w:tcW w:w="598" w:type="dxa"/>
            <w:vAlign w:val="center"/>
          </w:tcPr>
          <w:p w14:paraId="52299DCF" w14:textId="77777777" w:rsidR="00B40258" w:rsidRPr="00B40DA5" w:rsidRDefault="00B40258" w:rsidP="00400C72">
            <w:pPr>
              <w:pStyle w:val="TAC"/>
              <w:rPr>
                <w:lang w:eastAsia="zh-CN"/>
              </w:rPr>
            </w:pPr>
          </w:p>
        </w:tc>
        <w:tc>
          <w:tcPr>
            <w:tcW w:w="598" w:type="dxa"/>
            <w:vAlign w:val="center"/>
          </w:tcPr>
          <w:p w14:paraId="2197F228" w14:textId="77777777" w:rsidR="00B40258" w:rsidRDefault="00B40258" w:rsidP="00400C72">
            <w:pPr>
              <w:pStyle w:val="TAC"/>
              <w:rPr>
                <w:lang w:eastAsia="zh-CN"/>
              </w:rPr>
            </w:pPr>
          </w:p>
        </w:tc>
        <w:tc>
          <w:tcPr>
            <w:tcW w:w="598" w:type="dxa"/>
            <w:vAlign w:val="center"/>
          </w:tcPr>
          <w:p w14:paraId="5D31A7D8" w14:textId="77777777" w:rsidR="00B40258" w:rsidRDefault="00B40258" w:rsidP="00400C72">
            <w:pPr>
              <w:pStyle w:val="TAC"/>
              <w:rPr>
                <w:lang w:eastAsia="zh-CN"/>
              </w:rPr>
            </w:pPr>
          </w:p>
        </w:tc>
        <w:tc>
          <w:tcPr>
            <w:tcW w:w="598" w:type="dxa"/>
            <w:vAlign w:val="center"/>
          </w:tcPr>
          <w:p w14:paraId="5500F5F7" w14:textId="77777777" w:rsidR="00B40258" w:rsidRDefault="00B40258" w:rsidP="00400C72">
            <w:pPr>
              <w:pStyle w:val="TAC"/>
              <w:rPr>
                <w:lang w:eastAsia="zh-CN"/>
              </w:rPr>
            </w:pPr>
          </w:p>
        </w:tc>
        <w:tc>
          <w:tcPr>
            <w:tcW w:w="598" w:type="dxa"/>
            <w:vAlign w:val="center"/>
          </w:tcPr>
          <w:p w14:paraId="20E8DF2C" w14:textId="77777777" w:rsidR="00B40258" w:rsidRDefault="00B40258" w:rsidP="00400C72">
            <w:pPr>
              <w:pStyle w:val="TAC"/>
              <w:rPr>
                <w:lang w:eastAsia="zh-CN"/>
              </w:rPr>
            </w:pPr>
          </w:p>
        </w:tc>
        <w:tc>
          <w:tcPr>
            <w:tcW w:w="598" w:type="dxa"/>
            <w:vAlign w:val="center"/>
          </w:tcPr>
          <w:p w14:paraId="20C657AE" w14:textId="77777777" w:rsidR="00B40258" w:rsidRDefault="00B40258" w:rsidP="00400C72">
            <w:pPr>
              <w:pStyle w:val="TAC"/>
              <w:rPr>
                <w:lang w:eastAsia="zh-CN"/>
              </w:rPr>
            </w:pPr>
          </w:p>
        </w:tc>
        <w:tc>
          <w:tcPr>
            <w:tcW w:w="598" w:type="dxa"/>
            <w:vAlign w:val="center"/>
          </w:tcPr>
          <w:p w14:paraId="741E66A1" w14:textId="77777777" w:rsidR="00B40258" w:rsidRDefault="00B40258" w:rsidP="00400C72">
            <w:pPr>
              <w:pStyle w:val="TAC"/>
              <w:rPr>
                <w:lang w:eastAsia="zh-CN"/>
              </w:rPr>
            </w:pPr>
          </w:p>
        </w:tc>
        <w:tc>
          <w:tcPr>
            <w:tcW w:w="609" w:type="dxa"/>
            <w:vAlign w:val="center"/>
          </w:tcPr>
          <w:p w14:paraId="4D542613" w14:textId="77777777" w:rsidR="00B40258" w:rsidRDefault="00B40258" w:rsidP="00400C72">
            <w:pPr>
              <w:pStyle w:val="TAC"/>
              <w:rPr>
                <w:lang w:eastAsia="zh-CN"/>
              </w:rPr>
            </w:pPr>
          </w:p>
        </w:tc>
      </w:tr>
    </w:tbl>
    <w:p w14:paraId="74D3516B" w14:textId="77777777" w:rsidR="00B40258" w:rsidRDefault="00B40258" w:rsidP="00B40258">
      <w:pPr>
        <w:pStyle w:val="TH"/>
      </w:pPr>
    </w:p>
    <w:p w14:paraId="69E765BD" w14:textId="77777777" w:rsidR="00B40258" w:rsidRDefault="00B40258" w:rsidP="00B40258">
      <w:pPr>
        <w:pStyle w:val="TH"/>
      </w:pPr>
      <w:r>
        <w:t xml:space="preserve">Table </w:t>
      </w:r>
      <w:r>
        <w:rPr>
          <w:rFonts w:hint="eastAsia"/>
          <w:lang w:eastAsia="zh-CN"/>
        </w:rPr>
        <w:t>6.</w:t>
      </w:r>
      <w:r>
        <w:rPr>
          <w:lang w:eastAsia="zh-CN"/>
        </w:rPr>
        <w:t>x</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B40258" w14:paraId="6DF5FC7F"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6D36E4D7" w14:textId="77777777" w:rsidR="00B40258" w:rsidRDefault="00B40258" w:rsidP="00400C72">
            <w:pPr>
              <w:pStyle w:val="TAH"/>
              <w:rPr>
                <w:lang w:eastAsia="ja-JP"/>
              </w:rPr>
            </w:pPr>
            <w:r>
              <w:rPr>
                <w:lang w:eastAsia="ja-JP"/>
              </w:rPr>
              <w:t>NR Band / SCS / Channel bandwidth of the affected DL band</w:t>
            </w:r>
          </w:p>
        </w:tc>
      </w:tr>
      <w:tr w:rsidR="00B40258" w14:paraId="20E2E675"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0E47FA9" w14:textId="77777777" w:rsidR="00B40258" w:rsidRDefault="00B40258" w:rsidP="00400C7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2902430C" w14:textId="77777777" w:rsidR="00B40258" w:rsidRDefault="00B40258" w:rsidP="00400C7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56D2F63B" w14:textId="77777777" w:rsidR="00B40258" w:rsidRDefault="00B40258" w:rsidP="00400C7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763D0B39" w14:textId="77777777" w:rsidR="00B40258" w:rsidRDefault="00B40258" w:rsidP="00400C7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1EE48916" w14:textId="77777777" w:rsidR="00B40258" w:rsidRDefault="00B40258" w:rsidP="00400C7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406BE2BD" w14:textId="77777777" w:rsidR="00B40258" w:rsidRDefault="00B40258" w:rsidP="00400C7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05E64D06" w14:textId="77777777" w:rsidR="00B40258" w:rsidRDefault="00B40258" w:rsidP="00400C7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F2582EB" w14:textId="77777777" w:rsidR="00B40258" w:rsidRDefault="00B40258" w:rsidP="00400C7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0D1C63DD" w14:textId="77777777" w:rsidR="00B40258" w:rsidRDefault="00B40258" w:rsidP="00400C72">
            <w:pPr>
              <w:pStyle w:val="TAH"/>
              <w:rPr>
                <w:lang w:eastAsia="ja-JP"/>
              </w:rPr>
            </w:pPr>
            <w:r>
              <w:rPr>
                <w:rFonts w:hint="eastAsia"/>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152FDDBE" w14:textId="77777777" w:rsidR="00B40258" w:rsidRDefault="00B40258" w:rsidP="00400C72">
            <w:pPr>
              <w:pStyle w:val="TAH"/>
              <w:rPr>
                <w:lang w:eastAsia="ja-JP"/>
              </w:rPr>
            </w:pPr>
            <w:r>
              <w:rPr>
                <w:rFonts w:hint="eastAsia"/>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685A8E4C" w14:textId="77777777" w:rsidR="00B40258" w:rsidRDefault="00B40258" w:rsidP="00400C72">
            <w:pPr>
              <w:pStyle w:val="TAH"/>
              <w:rPr>
                <w:lang w:eastAsia="ja-JP"/>
              </w:rPr>
            </w:pPr>
            <w:r>
              <w:rPr>
                <w:rFonts w:hint="eastAsia"/>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7511F65D" w14:textId="77777777" w:rsidR="00B40258" w:rsidRDefault="00B40258" w:rsidP="00400C72">
            <w:pPr>
              <w:pStyle w:val="TAH"/>
              <w:rPr>
                <w:lang w:eastAsia="ja-JP"/>
              </w:rPr>
            </w:pPr>
            <w:r>
              <w:rPr>
                <w:rFonts w:hint="eastAsia"/>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4D25382F" w14:textId="77777777" w:rsidR="00B40258" w:rsidRDefault="00B40258" w:rsidP="00400C72">
            <w:pPr>
              <w:pStyle w:val="TAH"/>
              <w:rPr>
                <w:lang w:eastAsia="zh-CN"/>
              </w:rPr>
            </w:pPr>
            <w:r>
              <w:rPr>
                <w:rFonts w:hint="eastAsia"/>
                <w:lang w:eastAsia="zh-CN"/>
              </w:rPr>
              <w:t>70</w:t>
            </w:r>
          </w:p>
          <w:p w14:paraId="27E93A38" w14:textId="77777777" w:rsidR="00B40258" w:rsidRDefault="00B40258" w:rsidP="00400C72">
            <w:pPr>
              <w:pStyle w:val="TAH"/>
              <w:rPr>
                <w:lang w:eastAsia="zh-CN"/>
              </w:rPr>
            </w:pPr>
            <w:r>
              <w:rPr>
                <w:rFonts w:hint="eastAsia"/>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396B3356" w14:textId="77777777" w:rsidR="00B40258" w:rsidRDefault="00B40258" w:rsidP="00400C72">
            <w:pPr>
              <w:pStyle w:val="TAH"/>
              <w:rPr>
                <w:lang w:eastAsia="ja-JP"/>
              </w:rPr>
            </w:pPr>
            <w:r>
              <w:rPr>
                <w:rFonts w:hint="eastAsia"/>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609D3E89" w14:textId="77777777" w:rsidR="00B40258" w:rsidRDefault="00B40258" w:rsidP="00400C72">
            <w:pPr>
              <w:pStyle w:val="TAH"/>
              <w:rPr>
                <w:lang w:eastAsia="ja-JP"/>
              </w:rPr>
            </w:pPr>
            <w:r>
              <w:rPr>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0B74F4E0" w14:textId="77777777" w:rsidR="00B40258" w:rsidRDefault="00B40258" w:rsidP="00400C72">
            <w:pPr>
              <w:pStyle w:val="TAH"/>
              <w:rPr>
                <w:lang w:eastAsia="ja-JP"/>
              </w:rPr>
            </w:pPr>
            <w:r>
              <w:rPr>
                <w:rFonts w:hint="eastAsia"/>
                <w:lang w:eastAsia="ja-JP"/>
              </w:rPr>
              <w:t>100 MHz</w:t>
            </w:r>
          </w:p>
        </w:tc>
      </w:tr>
      <w:tr w:rsidR="00B40258" w14:paraId="2F727F77"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3BAFC902" w14:textId="77777777" w:rsidR="00B40258" w:rsidRDefault="00B40258" w:rsidP="00400C72">
            <w:pPr>
              <w:pStyle w:val="TAC"/>
              <w:rPr>
                <w:lang w:eastAsia="zh-CN"/>
              </w:rPr>
            </w:pPr>
            <w:r w:rsidRPr="00EF5447">
              <w:rPr>
                <w:lang w:eastAsia="zh-TW"/>
              </w:rPr>
              <w:t>n</w:t>
            </w:r>
            <w:r>
              <w:rPr>
                <w:lang w:eastAsia="zh-TW"/>
              </w:rPr>
              <w:t>71</w:t>
            </w:r>
          </w:p>
        </w:tc>
        <w:tc>
          <w:tcPr>
            <w:tcW w:w="660" w:type="dxa"/>
            <w:tcBorders>
              <w:top w:val="single" w:sz="4" w:space="0" w:color="auto"/>
              <w:left w:val="single" w:sz="4" w:space="0" w:color="auto"/>
              <w:bottom w:val="single" w:sz="4" w:space="0" w:color="auto"/>
              <w:right w:val="single" w:sz="4" w:space="0" w:color="auto"/>
            </w:tcBorders>
            <w:vAlign w:val="center"/>
          </w:tcPr>
          <w:p w14:paraId="61BF1589" w14:textId="77777777" w:rsidR="00B40258" w:rsidRDefault="00B40258" w:rsidP="00400C72">
            <w:pPr>
              <w:pStyle w:val="TAC"/>
              <w:rPr>
                <w:lang w:eastAsia="zh-CN"/>
              </w:rPr>
            </w:pPr>
            <w:r>
              <w:rPr>
                <w:lang w:eastAsia="zh-TW"/>
              </w:rPr>
              <w:t>n</w:t>
            </w:r>
            <w:r w:rsidRPr="00EF5447">
              <w:rPr>
                <w:lang w:eastAsia="zh-TW"/>
              </w:rPr>
              <w:t>2</w:t>
            </w:r>
            <w:r>
              <w:rPr>
                <w:lang w:eastAsia="zh-TW"/>
              </w:rPr>
              <w:t>9</w:t>
            </w:r>
          </w:p>
        </w:tc>
        <w:tc>
          <w:tcPr>
            <w:tcW w:w="840" w:type="dxa"/>
            <w:tcBorders>
              <w:top w:val="single" w:sz="4" w:space="0" w:color="auto"/>
              <w:left w:val="single" w:sz="4" w:space="0" w:color="auto"/>
              <w:bottom w:val="single" w:sz="4" w:space="0" w:color="auto"/>
              <w:right w:val="single" w:sz="4" w:space="0" w:color="auto"/>
            </w:tcBorders>
            <w:vAlign w:val="center"/>
          </w:tcPr>
          <w:p w14:paraId="7AAA115E" w14:textId="77777777" w:rsidR="00B40258" w:rsidRDefault="00B40258" w:rsidP="00400C72">
            <w:pPr>
              <w:pStyle w:val="TAC"/>
              <w:rPr>
                <w:lang w:eastAsia="zh-CN"/>
              </w:rPr>
            </w:pPr>
            <w:r w:rsidRPr="00EF5447">
              <w:t>15</w:t>
            </w:r>
          </w:p>
        </w:tc>
        <w:tc>
          <w:tcPr>
            <w:tcW w:w="617" w:type="dxa"/>
            <w:tcBorders>
              <w:top w:val="single" w:sz="4" w:space="0" w:color="auto"/>
              <w:left w:val="single" w:sz="4" w:space="0" w:color="auto"/>
              <w:bottom w:val="single" w:sz="4" w:space="0" w:color="auto"/>
              <w:right w:val="single" w:sz="4" w:space="0" w:color="auto"/>
            </w:tcBorders>
            <w:vAlign w:val="center"/>
          </w:tcPr>
          <w:p w14:paraId="696932DD" w14:textId="77777777" w:rsidR="00B40258" w:rsidRDefault="00B40258" w:rsidP="00400C72">
            <w:pPr>
              <w:pStyle w:val="TAC"/>
              <w:rPr>
                <w:lang w:eastAsia="zh-CN"/>
              </w:rPr>
            </w:pPr>
            <w:r>
              <w:rPr>
                <w:rFonts w:eastAsia="Calibri" w:cs="Arial"/>
                <w:lang w:eastAsia="ja-JP"/>
              </w:rPr>
              <w:t>20</w:t>
            </w:r>
            <w:r w:rsidRPr="008B010C">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03D141E6" w14:textId="77777777" w:rsidR="00B40258" w:rsidRDefault="00B40258" w:rsidP="00400C72">
            <w:pPr>
              <w:pStyle w:val="TAC"/>
              <w:rPr>
                <w:lang w:eastAsia="zh-CN"/>
              </w:rPr>
            </w:pPr>
            <w:r>
              <w:rPr>
                <w:rFonts w:eastAsia="Calibri" w:cs="Arial"/>
                <w:lang w:eastAsia="ja-JP"/>
              </w:rPr>
              <w:t>20</w:t>
            </w:r>
            <w:r w:rsidRPr="008B010C">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0DD9C077" w14:textId="77777777" w:rsidR="00B40258" w:rsidRDefault="00B40258"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5B959A3" w14:textId="77777777" w:rsidR="00B40258" w:rsidRDefault="00B40258"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2B0BC32" w14:textId="77777777" w:rsidR="00B40258" w:rsidRDefault="00B40258"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130BF47" w14:textId="77777777" w:rsidR="00B40258" w:rsidRDefault="00B40258" w:rsidP="00400C72">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626DCF6" w14:textId="77777777" w:rsidR="00B40258" w:rsidRDefault="00B40258"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BF79EDD" w14:textId="77777777" w:rsidR="00B40258" w:rsidRDefault="00B40258"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96416D" w14:textId="77777777" w:rsidR="00B40258" w:rsidRDefault="00B40258"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058D4D4" w14:textId="77777777" w:rsidR="00B40258" w:rsidRDefault="00B40258"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E9A7E0" w14:textId="77777777" w:rsidR="00B40258" w:rsidRDefault="00B40258" w:rsidP="00400C7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0DA1492" w14:textId="77777777" w:rsidR="00B40258" w:rsidRDefault="00B40258" w:rsidP="00400C7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953D07F" w14:textId="77777777" w:rsidR="00B40258" w:rsidRDefault="00B40258" w:rsidP="00400C72">
            <w:pPr>
              <w:pStyle w:val="TAC"/>
              <w:rPr>
                <w:lang w:eastAsia="ja-JP"/>
              </w:rPr>
            </w:pPr>
          </w:p>
        </w:tc>
      </w:tr>
      <w:tr w:rsidR="00B40258" w14:paraId="0B95DCB3"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5690C9AD" w14:textId="02F4F210" w:rsidR="00B40258" w:rsidRDefault="00B40258" w:rsidP="00400C72">
            <w:pPr>
              <w:pStyle w:val="TAC"/>
              <w:jc w:val="left"/>
              <w:rPr>
                <w:lang w:eastAsia="ja-JP"/>
              </w:rPr>
            </w:pPr>
            <w:r>
              <w:rPr>
                <w:lang w:eastAsia="ja-JP"/>
              </w:rPr>
              <w:t xml:space="preserve">NOTE 1: </w:t>
            </w:r>
            <w:r w:rsidRPr="008B010C">
              <w:rPr>
                <w:lang w:eastAsia="ja-JP"/>
              </w:rPr>
              <w:t>UL resource blocks shall be located as close as possible to the downlink operating band but confined within the transmission bandwidth configuration for the channel bandwidth (Table 5.3.2-1).</w:t>
            </w:r>
            <w:r>
              <w:rPr>
                <w:lang w:eastAsia="ja-JP"/>
              </w:rPr>
              <w:t xml:space="preserve"> The UL carrier </w:t>
            </w:r>
            <w:r w:rsidR="0067693F">
              <w:rPr>
                <w:lang w:eastAsia="ja-JP"/>
              </w:rPr>
              <w:t>shall</w:t>
            </w:r>
            <w:r>
              <w:rPr>
                <w:lang w:eastAsia="ja-JP"/>
              </w:rPr>
              <w:t xml:space="preserve"> be as close as possible to the downlink operating band.</w:t>
            </w:r>
          </w:p>
        </w:tc>
      </w:tr>
    </w:tbl>
    <w:p w14:paraId="0F407341" w14:textId="77777777" w:rsidR="00B40258" w:rsidRDefault="00B40258" w:rsidP="00B40258"/>
    <w:p w14:paraId="36924F3E" w14:textId="77777777" w:rsidR="00B40258" w:rsidRDefault="00B40258" w:rsidP="00B40258">
      <w:pPr>
        <w:jc w:val="center"/>
      </w:pPr>
    </w:p>
    <w:p w14:paraId="03D6921F" w14:textId="2FEA7B93" w:rsidR="00F10F97" w:rsidRDefault="00184271" w:rsidP="00C8525F">
      <w:pPr>
        <w:pStyle w:val="Heading1"/>
        <w:numPr>
          <w:ilvl w:val="0"/>
          <w:numId w:val="0"/>
        </w:numPr>
        <w:jc w:val="both"/>
      </w:pPr>
      <w:r>
        <w:t>R</w:t>
      </w:r>
      <w:r w:rsidR="00F10F97">
        <w:t>eferences</w:t>
      </w:r>
    </w:p>
    <w:p w14:paraId="431E60C9" w14:textId="6B3D5DEA" w:rsidR="003E45B9" w:rsidRDefault="00674679" w:rsidP="003E45B9">
      <w:pPr>
        <w:ind w:left="567" w:hanging="567"/>
      </w:pPr>
      <w:r>
        <w:t>[1</w:t>
      </w:r>
      <w:r w:rsidRPr="00DD0023">
        <w:t>]</w:t>
      </w:r>
      <w:r>
        <w:t xml:space="preserve"> </w:t>
      </w:r>
      <w:r w:rsidR="0041341A">
        <w:tab/>
      </w:r>
      <w:r w:rsidR="00FE4C7B" w:rsidRPr="0023533F">
        <w:t>R4-2119878</w:t>
      </w:r>
      <w:r w:rsidR="00FE4C7B" w:rsidRPr="0023533F">
        <w:tab/>
        <w:t>WF on how to improve MSD tables in Rel-17</w:t>
      </w:r>
      <w:r w:rsidR="00FE4C7B">
        <w:t xml:space="preserve">, </w:t>
      </w:r>
      <w:r w:rsidR="00FE4C7B" w:rsidRPr="00D666F7">
        <w:t xml:space="preserve">3GPP TSG-RAN WG4 </w:t>
      </w:r>
      <w:r w:rsidR="00FE4C7B">
        <w:t>e-m</w:t>
      </w:r>
      <w:r w:rsidR="00FE4C7B" w:rsidRPr="00D666F7">
        <w:t>eeting#101</w:t>
      </w:r>
      <w:r w:rsidR="00FE4C7B">
        <w:t xml:space="preserve">, </w:t>
      </w:r>
      <w:r w:rsidR="00FE4C7B" w:rsidRPr="004D78D3">
        <w:t>Skyworks Solutions</w:t>
      </w:r>
      <w:r w:rsidR="00E735FB">
        <w:t>,</w:t>
      </w:r>
      <w:r w:rsidR="00FE4C7B" w:rsidRPr="004D78D3">
        <w:t xml:space="preserve"> Inc</w:t>
      </w:r>
      <w:r w:rsidR="00FE4C7B">
        <w:t>.</w:t>
      </w:r>
    </w:p>
    <w:p w14:paraId="40675677" w14:textId="7F73C9CB" w:rsidR="003E45B9" w:rsidRDefault="003E45B9" w:rsidP="00CC0435">
      <w:pPr>
        <w:ind w:left="567" w:hanging="567"/>
      </w:pPr>
    </w:p>
    <w:sectPr w:rsidR="003E45B9"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98D0A" w14:textId="77777777" w:rsidR="00795157" w:rsidRDefault="00795157">
      <w:r>
        <w:separator/>
      </w:r>
    </w:p>
  </w:endnote>
  <w:endnote w:type="continuationSeparator" w:id="0">
    <w:p w14:paraId="5189C385" w14:textId="77777777" w:rsidR="00795157" w:rsidRDefault="0079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25769" w:rsidRDefault="005257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8C287" w14:textId="77777777" w:rsidR="00795157" w:rsidRDefault="00795157">
      <w:r>
        <w:separator/>
      </w:r>
    </w:p>
  </w:footnote>
  <w:footnote w:type="continuationSeparator" w:id="0">
    <w:p w14:paraId="617D8A1D" w14:textId="77777777" w:rsidR="00795157" w:rsidRDefault="00795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4B764FC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9"/>
  </w:num>
  <w:num w:numId="5">
    <w:abstractNumId w:val="3"/>
  </w:num>
  <w:num w:numId="6">
    <w:abstractNumId w:val="1"/>
  </w:num>
  <w:num w:numId="7">
    <w:abstractNumId w:val="9"/>
  </w:num>
  <w:num w:numId="8">
    <w:abstractNumId w:val="15"/>
  </w:num>
  <w:num w:numId="9">
    <w:abstractNumId w:val="18"/>
  </w:num>
  <w:num w:numId="10">
    <w:abstractNumId w:val="7"/>
  </w:num>
  <w:num w:numId="11">
    <w:abstractNumId w:val="17"/>
  </w:num>
  <w:num w:numId="12">
    <w:abstractNumId w:val="0"/>
  </w:num>
  <w:num w:numId="13">
    <w:abstractNumId w:val="5"/>
  </w:num>
  <w:num w:numId="14">
    <w:abstractNumId w:val="14"/>
  </w:num>
  <w:num w:numId="15">
    <w:abstractNumId w:val="10"/>
  </w:num>
  <w:num w:numId="16">
    <w:abstractNumId w:val="11"/>
  </w:num>
  <w:num w:numId="17">
    <w:abstractNumId w:val="13"/>
  </w:num>
  <w:num w:numId="18">
    <w:abstractNumId w:val="4"/>
  </w:num>
  <w:num w:numId="19">
    <w:abstractNumId w:val="12"/>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6994"/>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6DB"/>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0DA2"/>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0D95"/>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5EDA"/>
    <w:rsid w:val="00246595"/>
    <w:rsid w:val="00246BED"/>
    <w:rsid w:val="00247176"/>
    <w:rsid w:val="002472E4"/>
    <w:rsid w:val="002503FE"/>
    <w:rsid w:val="00250496"/>
    <w:rsid w:val="002505F2"/>
    <w:rsid w:val="0025081B"/>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2D6"/>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647"/>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45C"/>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6B6"/>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48B"/>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693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CD9"/>
    <w:rsid w:val="00793E12"/>
    <w:rsid w:val="0079408C"/>
    <w:rsid w:val="007941CF"/>
    <w:rsid w:val="007947EF"/>
    <w:rsid w:val="00794E95"/>
    <w:rsid w:val="00795067"/>
    <w:rsid w:val="0079515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A6E"/>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B4B"/>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240"/>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0B49"/>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767"/>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0A82"/>
    <w:rsid w:val="00E7135A"/>
    <w:rsid w:val="00E72157"/>
    <w:rsid w:val="00E7243E"/>
    <w:rsid w:val="00E7257C"/>
    <w:rsid w:val="00E73464"/>
    <w:rsid w:val="00E735FB"/>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83A"/>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53B"/>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4C7B"/>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64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7765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2022-01-10T23:16:00Z</dcterms:created>
  <dcterms:modified xsi:type="dcterms:W3CDTF">2022-01-10T23:16:00Z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